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1EF1" w14:textId="77777777" w:rsidR="003C2C9C" w:rsidRPr="003C2C9C" w:rsidRDefault="003C2C9C" w:rsidP="003C2C9C">
      <w:pPr>
        <w:pStyle w:val="Title"/>
      </w:pPr>
      <w:r w:rsidRPr="003C2C9C">
        <w:t>YOUTH TRANSITION - RANGATAHI MENTOR</w:t>
      </w:r>
    </w:p>
    <w:p w14:paraId="65BFA5C1" w14:textId="0FA7B6E9" w:rsidR="005148A0" w:rsidRPr="003C2C9C" w:rsidRDefault="003C2C9C" w:rsidP="003C2C9C">
      <w:pPr>
        <w:pStyle w:val="Title"/>
      </w:pPr>
      <w:r w:rsidRPr="003C2C9C">
        <w:t>NORTH CANTERBURY</w:t>
      </w:r>
    </w:p>
    <w:p w14:paraId="7FCFBF24" w14:textId="77777777" w:rsidR="003C2C9C" w:rsidRPr="00DD5C5A" w:rsidRDefault="003C2C9C" w:rsidP="00DD5C5A">
      <w:pPr>
        <w:pStyle w:val="Heading1"/>
      </w:pPr>
      <w:r w:rsidRPr="00DD5C5A">
        <w:t>Position Description</w:t>
      </w:r>
    </w:p>
    <w:p w14:paraId="379F6042" w14:textId="77777777" w:rsidR="0083072F" w:rsidRPr="000C0DE2" w:rsidRDefault="00497186" w:rsidP="00DD5C5A">
      <w:pPr>
        <w:pStyle w:val="BodyText2"/>
        <w:tabs>
          <w:tab w:val="clear" w:pos="0"/>
          <w:tab w:val="left" w:pos="2268"/>
        </w:tabs>
        <w:spacing w:line="276" w:lineRule="auto"/>
        <w:ind w:left="2268" w:hanging="2268"/>
        <w:rPr>
          <w:rFonts w:ascii="Calibri Light" w:hAnsi="Calibri Light" w:cs="Calibri Light"/>
          <w:b w:val="0"/>
          <w:szCs w:val="22"/>
        </w:rPr>
      </w:pPr>
      <w:r w:rsidRPr="000C0DE2">
        <w:rPr>
          <w:rFonts w:ascii="Calibri Light" w:hAnsi="Calibri Light" w:cs="Calibri Light"/>
          <w:szCs w:val="22"/>
        </w:rPr>
        <w:t>Responsible To:</w:t>
      </w:r>
      <w:r w:rsidRPr="000C0DE2">
        <w:rPr>
          <w:rFonts w:ascii="Calibri Light" w:hAnsi="Calibri Light" w:cs="Calibri Light"/>
          <w:b w:val="0"/>
          <w:szCs w:val="22"/>
        </w:rPr>
        <w:tab/>
      </w:r>
      <w:r w:rsidR="00031054" w:rsidRPr="000C0DE2">
        <w:rPr>
          <w:rFonts w:ascii="Calibri Light" w:hAnsi="Calibri Light" w:cs="Calibri Light"/>
          <w:b w:val="0"/>
          <w:szCs w:val="22"/>
        </w:rPr>
        <w:t>Manager, Community Wellbeing North Canterbury Trust (CWNCT)</w:t>
      </w:r>
    </w:p>
    <w:p w14:paraId="46F55E51" w14:textId="77777777" w:rsidR="002D3D76" w:rsidRPr="000C0DE2" w:rsidRDefault="002D3D76" w:rsidP="00DD5C5A">
      <w:pPr>
        <w:tabs>
          <w:tab w:val="left" w:pos="2268"/>
          <w:tab w:val="left" w:pos="3119"/>
        </w:tabs>
        <w:spacing w:line="276" w:lineRule="auto"/>
        <w:ind w:left="2268" w:hanging="2268"/>
        <w:jc w:val="both"/>
        <w:rPr>
          <w:rFonts w:cs="Calibri Light"/>
          <w:szCs w:val="22"/>
        </w:rPr>
      </w:pPr>
    </w:p>
    <w:p w14:paraId="4E301806" w14:textId="51CA0BA6" w:rsidR="00D00B53" w:rsidRDefault="0083072F" w:rsidP="00DD5C5A">
      <w:pPr>
        <w:pStyle w:val="BodyText2"/>
        <w:tabs>
          <w:tab w:val="clear" w:pos="0"/>
          <w:tab w:val="left" w:pos="2268"/>
        </w:tabs>
        <w:spacing w:line="276" w:lineRule="auto"/>
        <w:ind w:left="2268" w:hanging="2268"/>
        <w:rPr>
          <w:rFonts w:ascii="Calibri Light" w:hAnsi="Calibri Light" w:cs="Calibri Light"/>
          <w:b w:val="0"/>
          <w:szCs w:val="22"/>
        </w:rPr>
      </w:pPr>
      <w:r w:rsidRPr="000C0DE2">
        <w:rPr>
          <w:rFonts w:ascii="Calibri Light" w:hAnsi="Calibri Light" w:cs="Calibri Light"/>
          <w:szCs w:val="22"/>
        </w:rPr>
        <w:t>Position Purpose</w:t>
      </w:r>
      <w:r w:rsidR="00497186" w:rsidRPr="000C0DE2">
        <w:rPr>
          <w:rFonts w:ascii="Calibri Light" w:hAnsi="Calibri Light" w:cs="Calibri Light"/>
          <w:szCs w:val="22"/>
        </w:rPr>
        <w:t>:</w:t>
      </w:r>
      <w:r w:rsidR="00497186" w:rsidRPr="000C0DE2">
        <w:rPr>
          <w:rFonts w:ascii="Calibri Light" w:hAnsi="Calibri Light" w:cs="Calibri Light"/>
          <w:szCs w:val="22"/>
        </w:rPr>
        <w:tab/>
      </w:r>
      <w:r w:rsidR="00D00B53" w:rsidRPr="00D00B53">
        <w:rPr>
          <w:rFonts w:ascii="Calibri Light" w:hAnsi="Calibri Light" w:cs="Calibri Light"/>
          <w:b w:val="0"/>
          <w:szCs w:val="22"/>
        </w:rPr>
        <w:t>The purpose of this role is to provide a gradual and supported transition for young people from care, to help them get a good start to their adult lives.</w:t>
      </w:r>
    </w:p>
    <w:p w14:paraId="26168CC7" w14:textId="77777777" w:rsidR="00D00B53" w:rsidRPr="00D00B53" w:rsidRDefault="00D00B53" w:rsidP="00DD5C5A">
      <w:pPr>
        <w:pStyle w:val="BodyText2"/>
        <w:tabs>
          <w:tab w:val="clear" w:pos="0"/>
          <w:tab w:val="left" w:pos="2268"/>
        </w:tabs>
        <w:spacing w:line="276" w:lineRule="auto"/>
        <w:ind w:left="2268" w:hanging="2268"/>
        <w:rPr>
          <w:rFonts w:ascii="Calibri Light" w:hAnsi="Calibri Light" w:cs="Calibri Light"/>
          <w:b w:val="0"/>
          <w:szCs w:val="22"/>
        </w:rPr>
      </w:pPr>
    </w:p>
    <w:p w14:paraId="4A2365AA" w14:textId="77777777" w:rsidR="00D00B53" w:rsidRDefault="00D00B53" w:rsidP="71F8AF59">
      <w:pPr>
        <w:pStyle w:val="BodyText2"/>
        <w:tabs>
          <w:tab w:val="left" w:pos="2268"/>
        </w:tabs>
        <w:spacing w:line="276" w:lineRule="auto"/>
        <w:ind w:left="2268" w:hanging="108"/>
        <w:rPr>
          <w:rFonts w:ascii="Calibri Light" w:hAnsi="Calibri Light" w:cs="Calibri Light"/>
          <w:b w:val="0"/>
        </w:rPr>
      </w:pPr>
      <w:r>
        <w:rPr>
          <w:rFonts w:ascii="Calibri Light" w:hAnsi="Calibri Light" w:cs="Calibri Light"/>
          <w:b w:val="0"/>
          <w:szCs w:val="22"/>
        </w:rPr>
        <w:tab/>
      </w:r>
      <w:r w:rsidR="00D041EB" w:rsidRPr="71F8AF59">
        <w:rPr>
          <w:rFonts w:ascii="Calibri Light" w:hAnsi="Calibri Light" w:cs="Calibri Light"/>
          <w:b w:val="0"/>
        </w:rPr>
        <w:t>The role will</w:t>
      </w:r>
      <w:r w:rsidRPr="71F8AF59">
        <w:rPr>
          <w:rFonts w:ascii="Calibri Light" w:hAnsi="Calibri Light" w:cs="Calibri Light"/>
          <w:b w:val="0"/>
        </w:rPr>
        <w:t xml:space="preserve"> assist young people in the development of skills and knowledge over time, support them to develop and learn from their experiences with a focus on building and strengthening a network of support, which can endure into their </w:t>
      </w:r>
      <w:r w:rsidR="00140528" w:rsidRPr="71F8AF59">
        <w:rPr>
          <w:rFonts w:ascii="Calibri Light" w:hAnsi="Calibri Light" w:cs="Calibri Light"/>
          <w:b w:val="0"/>
        </w:rPr>
        <w:t>future</w:t>
      </w:r>
      <w:r w:rsidRPr="71F8AF59">
        <w:rPr>
          <w:rFonts w:ascii="Calibri Light" w:hAnsi="Calibri Light" w:cs="Calibri Light"/>
          <w:b w:val="0"/>
        </w:rPr>
        <w:t xml:space="preserve">s. </w:t>
      </w:r>
    </w:p>
    <w:p w14:paraId="4B000D83" w14:textId="77777777" w:rsidR="00D00B53" w:rsidRPr="00D00B53" w:rsidRDefault="00D00B53" w:rsidP="00DD5C5A">
      <w:pPr>
        <w:pStyle w:val="BodyText2"/>
        <w:tabs>
          <w:tab w:val="clear" w:pos="0"/>
          <w:tab w:val="left" w:pos="2268"/>
        </w:tabs>
        <w:spacing w:line="276" w:lineRule="auto"/>
        <w:ind w:left="2268" w:hanging="2268"/>
        <w:rPr>
          <w:rFonts w:ascii="Calibri Light" w:hAnsi="Calibri Light" w:cs="Calibri Light"/>
          <w:b w:val="0"/>
          <w:szCs w:val="22"/>
        </w:rPr>
      </w:pPr>
    </w:p>
    <w:p w14:paraId="5C1343DD" w14:textId="00DF94C1" w:rsidR="00835019" w:rsidRPr="00D00B53" w:rsidRDefault="00140528" w:rsidP="71F8AF59">
      <w:pPr>
        <w:pStyle w:val="BodyText2"/>
        <w:tabs>
          <w:tab w:val="left" w:pos="2268"/>
        </w:tabs>
        <w:spacing w:line="276" w:lineRule="auto"/>
        <w:ind w:left="2268"/>
        <w:rPr>
          <w:rStyle w:val="SPARCGraphTitle"/>
          <w:rFonts w:ascii="Calibri Light" w:hAnsi="Calibri Light" w:cs="Calibri Light"/>
          <w:b/>
          <w:sz w:val="22"/>
          <w:szCs w:val="22"/>
        </w:rPr>
      </w:pPr>
      <w:r w:rsidRPr="71F8AF59">
        <w:rPr>
          <w:rFonts w:ascii="Calibri Light" w:hAnsi="Calibri Light" w:cs="Calibri Light"/>
          <w:b w:val="0"/>
        </w:rPr>
        <w:t>The role requires a</w:t>
      </w:r>
      <w:r w:rsidR="00D00B53" w:rsidRPr="71F8AF59">
        <w:rPr>
          <w:rFonts w:ascii="Calibri Light" w:hAnsi="Calibri Light" w:cs="Calibri Light"/>
          <w:b w:val="0"/>
        </w:rPr>
        <w:t xml:space="preserve"> </w:t>
      </w:r>
      <w:r w:rsidR="00E02C65">
        <w:rPr>
          <w:rFonts w:ascii="Calibri Light" w:hAnsi="Calibri Light" w:cs="Calibri Light"/>
          <w:b w:val="0"/>
        </w:rPr>
        <w:t>rangatahi</w:t>
      </w:r>
      <w:r w:rsidR="00D00B53" w:rsidRPr="71F8AF59">
        <w:rPr>
          <w:rFonts w:ascii="Calibri Light" w:hAnsi="Calibri Light" w:cs="Calibri Light"/>
          <w:b w:val="0"/>
        </w:rPr>
        <w:t>-led approach that empowers the young person to have more say and increas</w:t>
      </w:r>
      <w:r w:rsidR="00D041EB" w:rsidRPr="71F8AF59">
        <w:rPr>
          <w:rFonts w:ascii="Calibri Light" w:hAnsi="Calibri Light" w:cs="Calibri Light"/>
          <w:b w:val="0"/>
        </w:rPr>
        <w:t xml:space="preserve">ing responsibility for </w:t>
      </w:r>
      <w:r w:rsidRPr="71F8AF59">
        <w:rPr>
          <w:rFonts w:ascii="Calibri Light" w:hAnsi="Calibri Light" w:cs="Calibri Light"/>
          <w:b w:val="0"/>
        </w:rPr>
        <w:t>themselves</w:t>
      </w:r>
      <w:r w:rsidR="00D00B53" w:rsidRPr="71F8AF59">
        <w:rPr>
          <w:rFonts w:ascii="Calibri Light" w:hAnsi="Calibri Light" w:cs="Calibri Light"/>
          <w:b w:val="0"/>
        </w:rPr>
        <w:t>.</w:t>
      </w:r>
    </w:p>
    <w:p w14:paraId="6A1F56FD" w14:textId="77777777" w:rsidR="0083072F" w:rsidRPr="000C0DE2" w:rsidRDefault="0083072F" w:rsidP="00DD5C5A">
      <w:pPr>
        <w:tabs>
          <w:tab w:val="left" w:pos="2840"/>
          <w:tab w:val="left" w:pos="3119"/>
        </w:tabs>
        <w:spacing w:line="276" w:lineRule="auto"/>
        <w:ind w:left="2840" w:hanging="2840"/>
        <w:jc w:val="both"/>
        <w:rPr>
          <w:rFonts w:cs="Calibri Light"/>
          <w:szCs w:val="22"/>
        </w:rPr>
      </w:pPr>
    </w:p>
    <w:p w14:paraId="4F5922B8" w14:textId="77777777" w:rsidR="0083072F" w:rsidRPr="000C0DE2" w:rsidRDefault="0083072F" w:rsidP="00DD5C5A">
      <w:pPr>
        <w:pStyle w:val="BodyText2"/>
        <w:tabs>
          <w:tab w:val="left" w:pos="2268"/>
        </w:tabs>
        <w:spacing w:line="276" w:lineRule="auto"/>
        <w:rPr>
          <w:rFonts w:ascii="Calibri Light" w:hAnsi="Calibri Light" w:cs="Calibri Light"/>
          <w:szCs w:val="22"/>
        </w:rPr>
      </w:pPr>
      <w:r w:rsidRPr="000C0DE2">
        <w:rPr>
          <w:rFonts w:ascii="Calibri Light" w:hAnsi="Calibri Light" w:cs="Calibri Light"/>
          <w:szCs w:val="22"/>
        </w:rPr>
        <w:t>Relationships</w:t>
      </w:r>
      <w:r w:rsidR="00F42D90" w:rsidRPr="000C0DE2">
        <w:rPr>
          <w:rFonts w:ascii="Calibri Light" w:hAnsi="Calibri Light" w:cs="Calibri Light"/>
          <w:szCs w:val="22"/>
        </w:rPr>
        <w:t>:</w:t>
      </w:r>
      <w:r w:rsidR="00F42D90" w:rsidRPr="000C0DE2">
        <w:rPr>
          <w:rFonts w:ascii="Calibri Light" w:hAnsi="Calibri Light" w:cs="Calibri Light"/>
          <w:szCs w:val="22"/>
        </w:rPr>
        <w:tab/>
      </w:r>
      <w:r w:rsidR="00F42D90" w:rsidRPr="000C0DE2">
        <w:rPr>
          <w:rStyle w:val="SPARCGraphTitle"/>
          <w:rFonts w:ascii="Calibri Light" w:hAnsi="Calibri Light" w:cs="Calibri Light"/>
          <w:b/>
          <w:bCs w:val="0"/>
          <w:sz w:val="22"/>
          <w:szCs w:val="22"/>
          <w:lang w:val="en-GB" w:eastAsia="en-NZ"/>
        </w:rPr>
        <w:t>INTERNAL</w:t>
      </w:r>
    </w:p>
    <w:p w14:paraId="2995BB85" w14:textId="77777777" w:rsidR="00D00B53" w:rsidRPr="00D00B53" w:rsidRDefault="00D00B53" w:rsidP="00DD5C5A">
      <w:pPr>
        <w:pStyle w:val="SPARCGraphBodyText"/>
        <w:numPr>
          <w:ilvl w:val="2"/>
          <w:numId w:val="2"/>
        </w:numPr>
        <w:tabs>
          <w:tab w:val="clear" w:pos="227"/>
          <w:tab w:val="clear" w:pos="284"/>
          <w:tab w:val="clear" w:pos="360"/>
        </w:tabs>
        <w:spacing w:line="276" w:lineRule="auto"/>
        <w:ind w:left="2835" w:hanging="567"/>
        <w:rPr>
          <w:rFonts w:ascii="Calibri Light" w:hAnsi="Calibri Light" w:cs="Calibri Light"/>
          <w:sz w:val="22"/>
          <w:szCs w:val="22"/>
        </w:rPr>
      </w:pPr>
      <w:r w:rsidRPr="00D00B53">
        <w:rPr>
          <w:rFonts w:ascii="Calibri Light" w:hAnsi="Calibri Light" w:cs="Calibri Light"/>
          <w:sz w:val="22"/>
          <w:szCs w:val="22"/>
        </w:rPr>
        <w:t>Manager - CWNCT</w:t>
      </w:r>
    </w:p>
    <w:p w14:paraId="7047AC83" w14:textId="77777777" w:rsidR="00D00B53" w:rsidRPr="00D00B53" w:rsidRDefault="00D00B53" w:rsidP="00DD5C5A">
      <w:pPr>
        <w:pStyle w:val="SPARCGraphBodyText"/>
        <w:numPr>
          <w:ilvl w:val="2"/>
          <w:numId w:val="2"/>
        </w:numPr>
        <w:tabs>
          <w:tab w:val="clear" w:pos="227"/>
          <w:tab w:val="clear" w:pos="284"/>
          <w:tab w:val="clear" w:pos="360"/>
        </w:tabs>
        <w:spacing w:line="276" w:lineRule="auto"/>
        <w:ind w:left="2835" w:hanging="567"/>
        <w:rPr>
          <w:rFonts w:ascii="Calibri Light" w:hAnsi="Calibri Light" w:cs="Calibri Light"/>
          <w:sz w:val="22"/>
          <w:szCs w:val="22"/>
        </w:rPr>
      </w:pPr>
      <w:r w:rsidRPr="00D00B53">
        <w:rPr>
          <w:rFonts w:ascii="Calibri Light" w:hAnsi="Calibri Light" w:cs="Calibri Light"/>
          <w:sz w:val="22"/>
          <w:szCs w:val="22"/>
        </w:rPr>
        <w:t>Clinical Team Leader - CWNCT</w:t>
      </w:r>
    </w:p>
    <w:p w14:paraId="08B21D92" w14:textId="77777777" w:rsidR="00D00B53" w:rsidRPr="00D00B53" w:rsidRDefault="00D00B53" w:rsidP="00DD5C5A">
      <w:pPr>
        <w:pStyle w:val="SPARCGraphBodyText"/>
        <w:numPr>
          <w:ilvl w:val="2"/>
          <w:numId w:val="2"/>
        </w:numPr>
        <w:tabs>
          <w:tab w:val="clear" w:pos="227"/>
          <w:tab w:val="clear" w:pos="284"/>
          <w:tab w:val="clear" w:pos="360"/>
        </w:tabs>
        <w:spacing w:line="276" w:lineRule="auto"/>
        <w:ind w:left="2835" w:hanging="567"/>
        <w:rPr>
          <w:rFonts w:ascii="Calibri Light" w:hAnsi="Calibri Light" w:cs="Calibri Light"/>
          <w:sz w:val="22"/>
          <w:szCs w:val="22"/>
        </w:rPr>
      </w:pPr>
      <w:r w:rsidRPr="00D00B53">
        <w:rPr>
          <w:rFonts w:ascii="Calibri Light" w:hAnsi="Calibri Light" w:cs="Calibri Light"/>
          <w:sz w:val="22"/>
          <w:szCs w:val="22"/>
        </w:rPr>
        <w:t>Operations Team Leader - CWNCT</w:t>
      </w:r>
    </w:p>
    <w:p w14:paraId="342526CF" w14:textId="77777777" w:rsidR="00D00B53" w:rsidRPr="00D00B53" w:rsidRDefault="00D00B53" w:rsidP="00DD5C5A">
      <w:pPr>
        <w:pStyle w:val="SPARCGraphBodyText"/>
        <w:numPr>
          <w:ilvl w:val="2"/>
          <w:numId w:val="2"/>
        </w:numPr>
        <w:tabs>
          <w:tab w:val="clear" w:pos="227"/>
          <w:tab w:val="clear" w:pos="284"/>
          <w:tab w:val="clear" w:pos="360"/>
        </w:tabs>
        <w:spacing w:line="276" w:lineRule="auto"/>
        <w:ind w:left="2835" w:hanging="567"/>
        <w:rPr>
          <w:rFonts w:ascii="Calibri Light" w:hAnsi="Calibri Light" w:cs="Calibri Light"/>
          <w:sz w:val="22"/>
          <w:szCs w:val="22"/>
        </w:rPr>
      </w:pPr>
      <w:r w:rsidRPr="00D00B53">
        <w:rPr>
          <w:rFonts w:ascii="Calibri Light" w:hAnsi="Calibri Light" w:cs="Calibri Light"/>
          <w:sz w:val="22"/>
          <w:szCs w:val="22"/>
        </w:rPr>
        <w:t>Other CWNCT Team members</w:t>
      </w:r>
    </w:p>
    <w:p w14:paraId="104E9297" w14:textId="77777777" w:rsidR="0083072F" w:rsidRPr="000C0DE2" w:rsidRDefault="0083072F" w:rsidP="00DD5C5A">
      <w:pPr>
        <w:tabs>
          <w:tab w:val="left" w:pos="2840"/>
          <w:tab w:val="left" w:pos="3119"/>
        </w:tabs>
        <w:spacing w:line="276" w:lineRule="auto"/>
        <w:ind w:left="2840" w:hanging="2840"/>
        <w:jc w:val="both"/>
        <w:rPr>
          <w:rFonts w:cs="Calibri Light"/>
          <w:szCs w:val="22"/>
        </w:rPr>
      </w:pPr>
    </w:p>
    <w:p w14:paraId="315A77F5" w14:textId="77777777" w:rsidR="0083072F" w:rsidRPr="000C0DE2" w:rsidRDefault="00F42D90" w:rsidP="00DD5C5A">
      <w:pPr>
        <w:tabs>
          <w:tab w:val="left" w:pos="2268"/>
        </w:tabs>
        <w:spacing w:line="276" w:lineRule="auto"/>
        <w:rPr>
          <w:rFonts w:cs="Calibri Light"/>
          <w:b/>
          <w:szCs w:val="22"/>
        </w:rPr>
      </w:pPr>
      <w:r w:rsidRPr="000C0DE2">
        <w:rPr>
          <w:rFonts w:cs="Calibri Light"/>
          <w:b/>
          <w:szCs w:val="22"/>
        </w:rPr>
        <w:tab/>
      </w:r>
      <w:r w:rsidRPr="000C0DE2">
        <w:rPr>
          <w:rStyle w:val="SPARCGraphTitle"/>
          <w:rFonts w:ascii="Calibri Light" w:hAnsi="Calibri Light" w:cs="Calibri Light"/>
          <w:sz w:val="22"/>
          <w:szCs w:val="22"/>
          <w:lang w:val="en-GB" w:eastAsia="en-NZ"/>
        </w:rPr>
        <w:t>EXTERNAL</w:t>
      </w:r>
    </w:p>
    <w:p w14:paraId="76B8C851" w14:textId="77777777" w:rsidR="00D041EB" w:rsidRPr="00D041EB" w:rsidRDefault="00D041EB" w:rsidP="00106AA6">
      <w:pPr>
        <w:pStyle w:val="SPARCGraphBodyText"/>
        <w:numPr>
          <w:ilvl w:val="2"/>
          <w:numId w:val="2"/>
        </w:numPr>
        <w:tabs>
          <w:tab w:val="clear" w:pos="227"/>
          <w:tab w:val="clear" w:pos="284"/>
          <w:tab w:val="clear" w:pos="360"/>
        </w:tabs>
        <w:spacing w:line="276" w:lineRule="auto"/>
        <w:ind w:left="2835" w:hanging="567"/>
        <w:rPr>
          <w:rStyle w:val="SPARCGraphTitle"/>
          <w:rFonts w:ascii="Calibri Light" w:hAnsi="Calibri Light" w:cs="Calibri Light"/>
          <w:b w:val="0"/>
          <w:color w:val="auto"/>
          <w:sz w:val="22"/>
          <w:szCs w:val="22"/>
        </w:rPr>
      </w:pPr>
      <w:r w:rsidRPr="00D041EB">
        <w:rPr>
          <w:rStyle w:val="SPARCGraphTitle"/>
          <w:rFonts w:ascii="Calibri Light" w:hAnsi="Calibri Light" w:cs="Calibri Light"/>
          <w:b w:val="0"/>
          <w:color w:val="auto"/>
          <w:sz w:val="22"/>
          <w:szCs w:val="22"/>
        </w:rPr>
        <w:t>Te Runanga o Ngai Tahu</w:t>
      </w:r>
    </w:p>
    <w:p w14:paraId="29E9D538" w14:textId="77777777" w:rsidR="00D00B53" w:rsidRPr="00D00B53" w:rsidRDefault="00D00B53" w:rsidP="00106AA6">
      <w:pPr>
        <w:pStyle w:val="SPARCGraphBodyText"/>
        <w:numPr>
          <w:ilvl w:val="2"/>
          <w:numId w:val="2"/>
        </w:numPr>
        <w:tabs>
          <w:tab w:val="clear" w:pos="227"/>
          <w:tab w:val="clear" w:pos="284"/>
          <w:tab w:val="clear" w:pos="360"/>
        </w:tabs>
        <w:spacing w:line="276" w:lineRule="auto"/>
        <w:ind w:left="2835" w:hanging="567"/>
        <w:rPr>
          <w:rStyle w:val="SPARCGraphTitle"/>
          <w:rFonts w:ascii="Calibri Light" w:hAnsi="Calibri Light" w:cs="Calibri Light"/>
          <w:b w:val="0"/>
          <w:color w:val="auto"/>
          <w:sz w:val="22"/>
          <w:szCs w:val="22"/>
        </w:rPr>
      </w:pPr>
      <w:r w:rsidRPr="00D00B53">
        <w:rPr>
          <w:rStyle w:val="SPARCGraphTitle"/>
          <w:rFonts w:ascii="Calibri Light" w:hAnsi="Calibri Light" w:cs="Calibri Light"/>
          <w:b w:val="0"/>
          <w:color w:val="auto"/>
          <w:sz w:val="22"/>
          <w:szCs w:val="22"/>
        </w:rPr>
        <w:t>Whānau and carers</w:t>
      </w:r>
    </w:p>
    <w:p w14:paraId="0AA5A0AF" w14:textId="77777777" w:rsidR="00D00B53" w:rsidRDefault="00D00B53" w:rsidP="00106AA6">
      <w:pPr>
        <w:pStyle w:val="SPARCGraphBodyText"/>
        <w:numPr>
          <w:ilvl w:val="2"/>
          <w:numId w:val="2"/>
        </w:numPr>
        <w:tabs>
          <w:tab w:val="clear" w:pos="227"/>
          <w:tab w:val="clear" w:pos="284"/>
          <w:tab w:val="clear" w:pos="360"/>
        </w:tabs>
        <w:spacing w:line="276" w:lineRule="auto"/>
        <w:ind w:left="2835" w:hanging="567"/>
        <w:rPr>
          <w:rStyle w:val="SPARCGraphTitle"/>
          <w:rFonts w:ascii="Calibri Light" w:hAnsi="Calibri Light" w:cs="Calibri Light"/>
          <w:b w:val="0"/>
          <w:color w:val="auto"/>
          <w:sz w:val="22"/>
          <w:szCs w:val="22"/>
        </w:rPr>
      </w:pPr>
      <w:r w:rsidRPr="00D00B53">
        <w:rPr>
          <w:rStyle w:val="SPARCGraphTitle"/>
          <w:rFonts w:ascii="Calibri Light" w:hAnsi="Calibri Light" w:cs="Calibri Light"/>
          <w:b w:val="0"/>
          <w:color w:val="auto"/>
          <w:sz w:val="22"/>
          <w:szCs w:val="22"/>
        </w:rPr>
        <w:t>Oranga Tamariki</w:t>
      </w:r>
    </w:p>
    <w:p w14:paraId="0F121D2A" w14:textId="77777777" w:rsidR="00BD5495" w:rsidRDefault="00D041EB" w:rsidP="00106AA6">
      <w:pPr>
        <w:pStyle w:val="SPARCGraphBodyText"/>
        <w:numPr>
          <w:ilvl w:val="2"/>
          <w:numId w:val="2"/>
        </w:numPr>
        <w:tabs>
          <w:tab w:val="clear" w:pos="227"/>
          <w:tab w:val="clear" w:pos="284"/>
          <w:tab w:val="clear" w:pos="360"/>
        </w:tabs>
        <w:spacing w:line="276" w:lineRule="auto"/>
        <w:ind w:left="2835" w:hanging="567"/>
        <w:rPr>
          <w:rStyle w:val="SPARCGraphTitle"/>
          <w:rFonts w:ascii="Calibri Light" w:hAnsi="Calibri Light" w:cs="Calibri Light"/>
          <w:b w:val="0"/>
          <w:color w:val="auto"/>
          <w:sz w:val="22"/>
          <w:szCs w:val="22"/>
        </w:rPr>
      </w:pPr>
      <w:r>
        <w:rPr>
          <w:rStyle w:val="SPARCGraphTitle"/>
          <w:rFonts w:ascii="Calibri Light" w:hAnsi="Calibri Light" w:cs="Calibri Light"/>
          <w:b w:val="0"/>
          <w:color w:val="auto"/>
          <w:sz w:val="22"/>
          <w:szCs w:val="22"/>
        </w:rPr>
        <w:t>Other statutory and NGO agencies</w:t>
      </w:r>
    </w:p>
    <w:p w14:paraId="44F58197" w14:textId="77777777" w:rsidR="0083072F" w:rsidRPr="000C0DE2" w:rsidRDefault="0083072F" w:rsidP="00DD5C5A">
      <w:pPr>
        <w:tabs>
          <w:tab w:val="left" w:pos="2840"/>
          <w:tab w:val="left" w:pos="3119"/>
        </w:tabs>
        <w:spacing w:line="276" w:lineRule="auto"/>
        <w:ind w:left="2835" w:hanging="2840"/>
        <w:jc w:val="both"/>
        <w:rPr>
          <w:rFonts w:cs="Calibri Light"/>
          <w:szCs w:val="22"/>
        </w:rPr>
      </w:pPr>
    </w:p>
    <w:p w14:paraId="19795393" w14:textId="77777777" w:rsidR="00D00B53" w:rsidRPr="00D00B53" w:rsidRDefault="00D00B53" w:rsidP="00DD5C5A">
      <w:pPr>
        <w:tabs>
          <w:tab w:val="left" w:pos="2268"/>
        </w:tabs>
        <w:spacing w:line="276" w:lineRule="auto"/>
        <w:rPr>
          <w:rFonts w:cs="Calibri Light"/>
          <w:szCs w:val="22"/>
        </w:rPr>
      </w:pPr>
      <w:r w:rsidRPr="00D00B53">
        <w:rPr>
          <w:rFonts w:cs="Calibri Light"/>
          <w:b/>
          <w:szCs w:val="22"/>
        </w:rPr>
        <w:t>Report To:</w:t>
      </w:r>
      <w:r w:rsidRPr="00D00B53">
        <w:rPr>
          <w:rFonts w:cs="Calibri Light"/>
          <w:szCs w:val="22"/>
        </w:rPr>
        <w:tab/>
      </w:r>
      <w:r w:rsidRPr="00D00B53">
        <w:rPr>
          <w:rFonts w:cs="Calibri Light"/>
          <w:b/>
          <w:szCs w:val="22"/>
        </w:rPr>
        <w:t>CLINICAL</w:t>
      </w:r>
    </w:p>
    <w:p w14:paraId="5E880073" w14:textId="77777777" w:rsidR="00D00B53" w:rsidRPr="00D00B53" w:rsidRDefault="00D00B53" w:rsidP="00DD5C5A">
      <w:pPr>
        <w:pStyle w:val="SPARCGraphBodyText"/>
        <w:numPr>
          <w:ilvl w:val="2"/>
          <w:numId w:val="2"/>
        </w:numPr>
        <w:tabs>
          <w:tab w:val="clear" w:pos="227"/>
          <w:tab w:val="clear" w:pos="284"/>
          <w:tab w:val="clear" w:pos="360"/>
        </w:tabs>
        <w:spacing w:line="276" w:lineRule="auto"/>
        <w:ind w:left="2835" w:hanging="567"/>
        <w:rPr>
          <w:rFonts w:ascii="Calibri Light" w:hAnsi="Calibri Light" w:cs="Calibri Light"/>
          <w:sz w:val="22"/>
          <w:szCs w:val="22"/>
        </w:rPr>
      </w:pPr>
      <w:r w:rsidRPr="00D00B53">
        <w:rPr>
          <w:rFonts w:ascii="Calibri Light" w:hAnsi="Calibri Light" w:cs="Calibri Light"/>
          <w:sz w:val="22"/>
          <w:szCs w:val="22"/>
        </w:rPr>
        <w:t>Clinical Team Leader, Community Wellbeing North Canterbury Trust (CWNCT)</w:t>
      </w:r>
    </w:p>
    <w:p w14:paraId="228611A6" w14:textId="77777777" w:rsidR="0083072F" w:rsidRPr="00D00B53" w:rsidRDefault="0083072F" w:rsidP="00DD5C5A">
      <w:pPr>
        <w:tabs>
          <w:tab w:val="left" w:pos="2840"/>
          <w:tab w:val="left" w:pos="3119"/>
        </w:tabs>
        <w:spacing w:line="276" w:lineRule="auto"/>
        <w:ind w:left="2840" w:hanging="2840"/>
        <w:jc w:val="both"/>
        <w:rPr>
          <w:rFonts w:cs="Calibri Light"/>
          <w:szCs w:val="22"/>
        </w:rPr>
      </w:pPr>
    </w:p>
    <w:p w14:paraId="0C5FC6EE" w14:textId="77777777" w:rsidR="0083072F" w:rsidRPr="000C0DE2" w:rsidRDefault="0083072F" w:rsidP="00DD5C5A">
      <w:pPr>
        <w:tabs>
          <w:tab w:val="left" w:pos="2268"/>
        </w:tabs>
        <w:spacing w:line="276" w:lineRule="auto"/>
        <w:rPr>
          <w:rFonts w:cs="Calibri Light"/>
          <w:szCs w:val="22"/>
        </w:rPr>
      </w:pPr>
      <w:r w:rsidRPr="000C0DE2">
        <w:rPr>
          <w:rFonts w:cs="Calibri Light"/>
          <w:b/>
          <w:szCs w:val="22"/>
        </w:rPr>
        <w:t>Direct Reports</w:t>
      </w:r>
      <w:r w:rsidR="00F42D90" w:rsidRPr="000C0DE2">
        <w:rPr>
          <w:rFonts w:cs="Calibri Light"/>
          <w:b/>
          <w:szCs w:val="22"/>
        </w:rPr>
        <w:t>:</w:t>
      </w:r>
      <w:r w:rsidR="00F42D90" w:rsidRPr="000C0DE2">
        <w:rPr>
          <w:rFonts w:cs="Calibri Light"/>
          <w:szCs w:val="22"/>
        </w:rPr>
        <w:tab/>
      </w:r>
      <w:r w:rsidR="00D00B53">
        <w:rPr>
          <w:rFonts w:cs="Calibri Light"/>
          <w:szCs w:val="22"/>
        </w:rPr>
        <w:t>NIL</w:t>
      </w:r>
    </w:p>
    <w:p w14:paraId="515F3FB9" w14:textId="77777777" w:rsidR="0083072F" w:rsidRPr="00D00B53" w:rsidRDefault="0083072F" w:rsidP="00DD5C5A">
      <w:pPr>
        <w:tabs>
          <w:tab w:val="left" w:pos="2268"/>
          <w:tab w:val="left" w:pos="3119"/>
        </w:tabs>
        <w:spacing w:line="276" w:lineRule="auto"/>
        <w:ind w:left="2840" w:hanging="2840"/>
        <w:jc w:val="both"/>
        <w:rPr>
          <w:rFonts w:cs="Calibri Light"/>
          <w:szCs w:val="22"/>
        </w:rPr>
      </w:pPr>
    </w:p>
    <w:p w14:paraId="4E1C7CF0" w14:textId="15DB8334" w:rsidR="0083072F" w:rsidRPr="000C0DE2" w:rsidRDefault="0083072F" w:rsidP="00DD5C5A">
      <w:pPr>
        <w:tabs>
          <w:tab w:val="left" w:pos="2268"/>
        </w:tabs>
        <w:spacing w:line="276" w:lineRule="auto"/>
        <w:ind w:left="2840" w:hanging="2840"/>
        <w:rPr>
          <w:rFonts w:cs="Calibri Light"/>
          <w:szCs w:val="22"/>
        </w:rPr>
      </w:pPr>
      <w:r w:rsidRPr="000C0DE2">
        <w:rPr>
          <w:rFonts w:cs="Calibri Light"/>
          <w:b/>
          <w:szCs w:val="22"/>
        </w:rPr>
        <w:t>Hours of Work</w:t>
      </w:r>
      <w:r w:rsidR="00F42D90" w:rsidRPr="000C0DE2">
        <w:rPr>
          <w:rFonts w:cs="Calibri Light"/>
          <w:b/>
          <w:szCs w:val="22"/>
        </w:rPr>
        <w:t>:</w:t>
      </w:r>
      <w:r w:rsidR="00497186" w:rsidRPr="000C0DE2">
        <w:rPr>
          <w:rFonts w:cs="Calibri Light"/>
          <w:szCs w:val="22"/>
        </w:rPr>
        <w:tab/>
      </w:r>
      <w:r w:rsidR="006F0F54">
        <w:rPr>
          <w:rFonts w:cs="Calibri Light"/>
          <w:szCs w:val="22"/>
        </w:rPr>
        <w:t>37.5</w:t>
      </w:r>
      <w:r w:rsidR="00D00B53">
        <w:rPr>
          <w:rFonts w:cs="Calibri Light"/>
          <w:szCs w:val="22"/>
        </w:rPr>
        <w:t xml:space="preserve"> hours per week</w:t>
      </w:r>
      <w:r w:rsidR="00806E10">
        <w:rPr>
          <w:rFonts w:cs="Calibri Light"/>
          <w:szCs w:val="22"/>
        </w:rPr>
        <w:t xml:space="preserve"> (Full Time)</w:t>
      </w:r>
    </w:p>
    <w:p w14:paraId="35F1F022" w14:textId="77777777" w:rsidR="004A67BC" w:rsidRPr="000C0DE2" w:rsidRDefault="004A67BC" w:rsidP="00DD5C5A">
      <w:pPr>
        <w:tabs>
          <w:tab w:val="left" w:pos="2268"/>
        </w:tabs>
        <w:spacing w:line="276" w:lineRule="auto"/>
        <w:rPr>
          <w:rFonts w:cs="Calibri Light"/>
          <w:szCs w:val="22"/>
        </w:rPr>
      </w:pPr>
    </w:p>
    <w:p w14:paraId="1D96263D" w14:textId="39EBA2DA" w:rsidR="004A67BC" w:rsidRPr="000C0DE2" w:rsidRDefault="004A67BC" w:rsidP="00DD5C5A">
      <w:pPr>
        <w:tabs>
          <w:tab w:val="left" w:pos="2268"/>
        </w:tabs>
        <w:spacing w:line="276" w:lineRule="auto"/>
        <w:ind w:left="2840" w:hanging="2840"/>
        <w:jc w:val="both"/>
        <w:rPr>
          <w:rFonts w:cs="Calibri Light"/>
          <w:szCs w:val="22"/>
        </w:rPr>
      </w:pPr>
      <w:r w:rsidRPr="000C0DE2">
        <w:rPr>
          <w:rFonts w:cs="Calibri Light"/>
          <w:b/>
          <w:szCs w:val="22"/>
        </w:rPr>
        <w:t>Location</w:t>
      </w:r>
      <w:r w:rsidR="00F42D90" w:rsidRPr="000C0DE2">
        <w:rPr>
          <w:rFonts w:cs="Calibri Light"/>
          <w:b/>
          <w:szCs w:val="22"/>
        </w:rPr>
        <w:t>:</w:t>
      </w:r>
      <w:r w:rsidR="00497186" w:rsidRPr="000C0DE2">
        <w:rPr>
          <w:rFonts w:cs="Calibri Light"/>
          <w:b/>
          <w:szCs w:val="22"/>
        </w:rPr>
        <w:tab/>
      </w:r>
      <w:r w:rsidR="00DD5C5A">
        <w:rPr>
          <w:rFonts w:cs="Calibri Light"/>
          <w:szCs w:val="22"/>
        </w:rPr>
        <w:t xml:space="preserve">200 </w:t>
      </w:r>
      <w:r w:rsidR="00A72F06">
        <w:rPr>
          <w:rFonts w:cs="Calibri Light"/>
          <w:szCs w:val="22"/>
        </w:rPr>
        <w:t>King</w:t>
      </w:r>
      <w:r w:rsidR="00D00B53">
        <w:rPr>
          <w:rFonts w:cs="Calibri Light"/>
          <w:szCs w:val="22"/>
        </w:rPr>
        <w:t xml:space="preserve"> </w:t>
      </w:r>
      <w:r w:rsidR="00D00B53" w:rsidRPr="00D00B53">
        <w:rPr>
          <w:rFonts w:cs="Calibri Light"/>
          <w:szCs w:val="22"/>
        </w:rPr>
        <w:t>Street, Rangiora &amp; other venues as required</w:t>
      </w:r>
    </w:p>
    <w:p w14:paraId="2445BC7E" w14:textId="77777777" w:rsidR="0083072F" w:rsidRPr="000C0DE2" w:rsidRDefault="0083072F" w:rsidP="00DD5C5A">
      <w:pPr>
        <w:tabs>
          <w:tab w:val="left" w:pos="2268"/>
          <w:tab w:val="left" w:pos="3119"/>
        </w:tabs>
        <w:spacing w:line="276" w:lineRule="auto"/>
        <w:ind w:left="2840" w:hanging="2840"/>
        <w:jc w:val="both"/>
        <w:rPr>
          <w:rFonts w:cs="Calibri Light"/>
          <w:szCs w:val="22"/>
        </w:rPr>
      </w:pPr>
    </w:p>
    <w:p w14:paraId="225CE872" w14:textId="77777777" w:rsidR="0083072F" w:rsidRPr="000C0DE2" w:rsidRDefault="0083072F" w:rsidP="00DD5C5A">
      <w:pPr>
        <w:tabs>
          <w:tab w:val="left" w:pos="2268"/>
          <w:tab w:val="left" w:pos="3408"/>
        </w:tabs>
        <w:spacing w:line="276" w:lineRule="auto"/>
        <w:ind w:left="2840" w:hanging="2840"/>
        <w:jc w:val="both"/>
        <w:rPr>
          <w:rFonts w:cs="Calibri Light"/>
          <w:szCs w:val="22"/>
        </w:rPr>
      </w:pPr>
      <w:r w:rsidRPr="000C0DE2">
        <w:rPr>
          <w:rFonts w:cs="Calibri Light"/>
          <w:b/>
          <w:szCs w:val="22"/>
        </w:rPr>
        <w:t>Appendices</w:t>
      </w:r>
      <w:r w:rsidR="00497186" w:rsidRPr="000C0DE2">
        <w:rPr>
          <w:rFonts w:cs="Calibri Light"/>
          <w:b/>
          <w:szCs w:val="22"/>
        </w:rPr>
        <w:tab/>
      </w:r>
      <w:r w:rsidRPr="000C0DE2">
        <w:rPr>
          <w:rFonts w:cs="Calibri Light"/>
          <w:szCs w:val="22"/>
        </w:rPr>
        <w:t>A</w:t>
      </w:r>
      <w:r w:rsidRPr="000C0DE2">
        <w:rPr>
          <w:rFonts w:cs="Calibri Light"/>
          <w:szCs w:val="22"/>
        </w:rPr>
        <w:tab/>
        <w:t xml:space="preserve">Schedule of key </w:t>
      </w:r>
      <w:r w:rsidR="0060622F" w:rsidRPr="000C0DE2">
        <w:rPr>
          <w:rFonts w:cs="Calibri Light"/>
          <w:szCs w:val="22"/>
        </w:rPr>
        <w:t>accountabilities</w:t>
      </w:r>
      <w:r w:rsidRPr="000C0DE2">
        <w:rPr>
          <w:rFonts w:cs="Calibri Light"/>
          <w:szCs w:val="22"/>
        </w:rPr>
        <w:t xml:space="preserve"> and expected standards</w:t>
      </w:r>
    </w:p>
    <w:p w14:paraId="4CC1351C" w14:textId="2867E5F6" w:rsidR="008A78B3" w:rsidRDefault="00497186" w:rsidP="005D27E5">
      <w:pPr>
        <w:tabs>
          <w:tab w:val="left" w:pos="2268"/>
          <w:tab w:val="left" w:pos="3408"/>
        </w:tabs>
        <w:spacing w:line="276" w:lineRule="auto"/>
        <w:ind w:left="2840" w:hanging="2840"/>
        <w:jc w:val="both"/>
        <w:rPr>
          <w:rFonts w:cs="Calibri Light"/>
        </w:rPr>
      </w:pPr>
      <w:r w:rsidRPr="000C0DE2">
        <w:rPr>
          <w:rFonts w:cs="Calibri Light"/>
          <w:szCs w:val="22"/>
        </w:rPr>
        <w:tab/>
      </w:r>
      <w:r w:rsidR="0083072F" w:rsidRPr="71F8AF59">
        <w:rPr>
          <w:rFonts w:cs="Calibri Light"/>
        </w:rPr>
        <w:t>B</w:t>
      </w:r>
      <w:r w:rsidR="0083072F" w:rsidRPr="000C0DE2">
        <w:rPr>
          <w:rFonts w:cs="Calibri Light"/>
          <w:szCs w:val="22"/>
        </w:rPr>
        <w:tab/>
      </w:r>
      <w:r w:rsidR="0083072F" w:rsidRPr="71F8AF59">
        <w:rPr>
          <w:rFonts w:cs="Calibri Light"/>
        </w:rPr>
        <w:t xml:space="preserve"> Appointee Specification</w:t>
      </w:r>
    </w:p>
    <w:p w14:paraId="11C4F31B" w14:textId="77777777" w:rsidR="00EB33D1" w:rsidRDefault="00EB33D1" w:rsidP="00DD5C5A">
      <w:pPr>
        <w:tabs>
          <w:tab w:val="left" w:pos="3119"/>
        </w:tabs>
        <w:spacing w:line="276" w:lineRule="auto"/>
        <w:jc w:val="both"/>
        <w:rPr>
          <w:rFonts w:cs="Calibri Light"/>
          <w:szCs w:val="22"/>
        </w:rPr>
        <w:sectPr w:rsidR="00EB33D1" w:rsidSect="005D27E5">
          <w:headerReference w:type="default" r:id="rId10"/>
          <w:footerReference w:type="even" r:id="rId11"/>
          <w:footerReference w:type="default" r:id="rId12"/>
          <w:pgSz w:w="11906" w:h="16838"/>
          <w:pgMar w:top="1276" w:right="1134" w:bottom="709" w:left="1134" w:header="720" w:footer="515" w:gutter="0"/>
          <w:cols w:space="720"/>
        </w:sectPr>
      </w:pPr>
    </w:p>
    <w:p w14:paraId="7A1ECC0B" w14:textId="77777777" w:rsidR="00806E10" w:rsidRPr="003C2C9C" w:rsidRDefault="00806E10" w:rsidP="00806E10">
      <w:pPr>
        <w:pStyle w:val="Title"/>
      </w:pPr>
      <w:r w:rsidRPr="003C2C9C">
        <w:lastRenderedPageBreak/>
        <w:t>YOUTH TRANSITION - RANGATAHI MENTOR</w:t>
      </w:r>
    </w:p>
    <w:p w14:paraId="0A86A8E0" w14:textId="77777777" w:rsidR="00806E10" w:rsidRPr="003C2C9C" w:rsidRDefault="00806E10" w:rsidP="00806E10">
      <w:pPr>
        <w:pStyle w:val="Title"/>
      </w:pPr>
      <w:r w:rsidRPr="003C2C9C">
        <w:t>NORTH CANTERBURY</w:t>
      </w:r>
    </w:p>
    <w:p w14:paraId="629C9459" w14:textId="4B7FFB9A" w:rsidR="00BD5495" w:rsidRDefault="00E507BA" w:rsidP="00E507BA">
      <w:pPr>
        <w:pStyle w:val="Heading1"/>
      </w:pPr>
      <w:r w:rsidRPr="001D5A68">
        <w:t>The Transition Support Service focuses across three distinct stages:</w:t>
      </w:r>
    </w:p>
    <w:p w14:paraId="31DAD1CA" w14:textId="498AC501" w:rsidR="00E507BA" w:rsidRDefault="00E507BA" w:rsidP="00E10A4D">
      <w:pPr>
        <w:pStyle w:val="Heading2"/>
        <w:spacing w:before="240" w:after="120"/>
        <w:ind w:left="425" w:hanging="425"/>
        <w:rPr>
          <w:rStyle w:val="SPARCGraphTitle"/>
          <w:rFonts w:asciiTheme="majorHAnsi" w:hAnsiTheme="majorHAnsi"/>
          <w:b/>
          <w:sz w:val="28"/>
        </w:rPr>
      </w:pPr>
      <w:r w:rsidRPr="00E10A4D">
        <w:rPr>
          <w:rStyle w:val="SPARCGraphTitle"/>
          <w:rFonts w:asciiTheme="majorHAnsi" w:hAnsiTheme="majorHAnsi"/>
          <w:b/>
          <w:sz w:val="28"/>
        </w:rPr>
        <w:t>Preparation</w:t>
      </w:r>
    </w:p>
    <w:p w14:paraId="4ACE8CE6" w14:textId="45A894DF" w:rsidR="00E10A4D" w:rsidRDefault="00E10A4D" w:rsidP="00C36D03">
      <w:pPr>
        <w:spacing w:line="276" w:lineRule="auto"/>
      </w:pPr>
      <w:r w:rsidRPr="00BD5495">
        <w:t xml:space="preserve">Whilst the young person is still in care the Statutory Social Worker is the lead worker and the Transition </w:t>
      </w:r>
      <w:r>
        <w:t xml:space="preserve">Support </w:t>
      </w:r>
      <w:r w:rsidRPr="00BD5495">
        <w:t>Worker’s main focus is on building a relationship with the young person, supporting implementation of the transition plan and connecting the young person to opportunities to broaden their networks of support and confidence.</w:t>
      </w:r>
    </w:p>
    <w:p w14:paraId="358070B0" w14:textId="10FE82A7" w:rsidR="00E10A4D" w:rsidRPr="00BF61CF" w:rsidRDefault="00BF61CF" w:rsidP="00BF61CF">
      <w:pPr>
        <w:pStyle w:val="Heading2"/>
        <w:spacing w:before="240" w:after="120"/>
        <w:ind w:left="425" w:hanging="425"/>
        <w:rPr>
          <w:rStyle w:val="SPARCGraphTitle"/>
          <w:rFonts w:asciiTheme="majorHAnsi" w:hAnsiTheme="majorHAnsi"/>
          <w:sz w:val="28"/>
        </w:rPr>
      </w:pPr>
      <w:r w:rsidRPr="00BF61CF">
        <w:rPr>
          <w:rStyle w:val="SPARCGraphTitle"/>
          <w:rFonts w:asciiTheme="majorHAnsi" w:hAnsiTheme="majorHAnsi"/>
          <w:b/>
          <w:sz w:val="28"/>
        </w:rPr>
        <w:t>Active-Transition</w:t>
      </w:r>
    </w:p>
    <w:p w14:paraId="2C65EBA0" w14:textId="108011AD" w:rsidR="00E10A4D" w:rsidRDefault="00BF61CF" w:rsidP="00C36D03">
      <w:pPr>
        <w:spacing w:line="276" w:lineRule="auto"/>
        <w:jc w:val="both"/>
      </w:pPr>
      <w:r w:rsidRPr="00BD5495">
        <w:rPr>
          <w:rFonts w:cs="Calibri Light"/>
          <w:szCs w:val="22"/>
        </w:rPr>
        <w:t xml:space="preserve">As the young person leaves care the Transition </w:t>
      </w:r>
      <w:r>
        <w:rPr>
          <w:rFonts w:cs="Calibri Light"/>
          <w:szCs w:val="22"/>
        </w:rPr>
        <w:t xml:space="preserve">Support </w:t>
      </w:r>
      <w:r w:rsidRPr="00BD5495">
        <w:rPr>
          <w:rFonts w:cs="Calibri Light"/>
          <w:szCs w:val="22"/>
        </w:rPr>
        <w:t>Worker becomes the key support role and maintains proactive contact and support with young people to the age of 21 years. This will involve helping them to navigate the services and supports they need.</w:t>
      </w:r>
    </w:p>
    <w:p w14:paraId="5D214E25" w14:textId="76DE967F" w:rsidR="00E10A4D" w:rsidRPr="00BF61CF" w:rsidRDefault="00BF61CF" w:rsidP="00BF61CF">
      <w:pPr>
        <w:pStyle w:val="Heading2"/>
        <w:spacing w:before="240" w:after="120"/>
        <w:ind w:left="425" w:hanging="425"/>
        <w:rPr>
          <w:rStyle w:val="SPARCGraphTitle"/>
          <w:rFonts w:asciiTheme="majorHAnsi" w:hAnsiTheme="majorHAnsi"/>
          <w:b/>
          <w:sz w:val="28"/>
        </w:rPr>
      </w:pPr>
      <w:r w:rsidRPr="00BF61CF">
        <w:rPr>
          <w:rStyle w:val="SPARCGraphTitle"/>
          <w:rFonts w:asciiTheme="majorHAnsi" w:hAnsiTheme="majorHAnsi"/>
          <w:b/>
          <w:sz w:val="28"/>
        </w:rPr>
        <w:t>Post-care support</w:t>
      </w:r>
    </w:p>
    <w:p w14:paraId="149991F4" w14:textId="77777777" w:rsidR="00BF61CF" w:rsidRDefault="00BF61CF" w:rsidP="00C36D03">
      <w:pPr>
        <w:pStyle w:val="SPARCGraphBodyText"/>
        <w:tabs>
          <w:tab w:val="left" w:pos="602"/>
        </w:tabs>
        <w:spacing w:line="276" w:lineRule="auto"/>
        <w:jc w:val="both"/>
        <w:rPr>
          <w:rFonts w:ascii="Calibri Light" w:hAnsi="Calibri Light" w:cs="Calibri Light"/>
          <w:sz w:val="22"/>
          <w:szCs w:val="22"/>
          <w:lang w:val="en-NZ"/>
        </w:rPr>
      </w:pPr>
      <w:r w:rsidRPr="00BD5495">
        <w:rPr>
          <w:rFonts w:ascii="Calibri Light" w:hAnsi="Calibri Light" w:cs="Calibri Light"/>
          <w:sz w:val="22"/>
          <w:szCs w:val="22"/>
          <w:lang w:val="en-NZ"/>
        </w:rPr>
        <w:t xml:space="preserve">Young adults can request advice and assistance to the age of 25 years. Should they require face-to-face support this will be delivered by a Transition </w:t>
      </w:r>
      <w:r>
        <w:rPr>
          <w:rFonts w:ascii="Calibri Light" w:hAnsi="Calibri Light" w:cs="Calibri Light"/>
          <w:sz w:val="22"/>
          <w:szCs w:val="22"/>
          <w:lang w:val="en-NZ"/>
        </w:rPr>
        <w:t xml:space="preserve">Support </w:t>
      </w:r>
      <w:r w:rsidRPr="00BD5495">
        <w:rPr>
          <w:rFonts w:ascii="Calibri Light" w:hAnsi="Calibri Light" w:cs="Calibri Light"/>
          <w:sz w:val="22"/>
          <w:szCs w:val="22"/>
          <w:lang w:val="en-NZ"/>
        </w:rPr>
        <w:t xml:space="preserve">Worker. </w:t>
      </w:r>
    </w:p>
    <w:p w14:paraId="6280F22A" w14:textId="77777777" w:rsidR="00BF61CF" w:rsidRDefault="00BF61CF" w:rsidP="00C36D03">
      <w:pPr>
        <w:pStyle w:val="SPARCGraphBodyText"/>
        <w:tabs>
          <w:tab w:val="left" w:pos="602"/>
        </w:tabs>
        <w:spacing w:line="276" w:lineRule="auto"/>
        <w:rPr>
          <w:rFonts w:ascii="Calibri Light" w:hAnsi="Calibri Light" w:cs="Calibri Light"/>
          <w:sz w:val="22"/>
          <w:szCs w:val="22"/>
          <w:lang w:val="en-NZ"/>
        </w:rPr>
      </w:pPr>
    </w:p>
    <w:p w14:paraId="464F98BD" w14:textId="07D71BC3" w:rsidR="00BF61CF" w:rsidRPr="00E10A4D" w:rsidRDefault="00BF61CF" w:rsidP="00C36D03">
      <w:pPr>
        <w:spacing w:line="276" w:lineRule="auto"/>
        <w:jc w:val="both"/>
        <w:rPr>
          <w:lang w:val="en-AU"/>
        </w:rPr>
      </w:pPr>
      <w:r w:rsidRPr="00BD5495">
        <w:rPr>
          <w:rFonts w:cs="Calibri Light"/>
          <w:szCs w:val="22"/>
        </w:rPr>
        <w:t>Some young adults with higher needs may require on-going proactive support for a longer period and the Transition Worker may hold a coordination role whilst ensuring appropriate adult services are in place and the young adult is receiving the support they need.</w:t>
      </w:r>
    </w:p>
    <w:p w14:paraId="1F7D5C26" w14:textId="77777777" w:rsidR="0083072F" w:rsidRDefault="0083072F" w:rsidP="00DD5C5A">
      <w:pPr>
        <w:tabs>
          <w:tab w:val="left" w:pos="0"/>
        </w:tabs>
        <w:spacing w:line="276" w:lineRule="auto"/>
        <w:jc w:val="both"/>
        <w:rPr>
          <w:rFonts w:cs="Calibri Light"/>
          <w:szCs w:val="22"/>
        </w:rPr>
      </w:pPr>
    </w:p>
    <w:p w14:paraId="52CCCE78" w14:textId="77777777" w:rsidR="0047343D" w:rsidRDefault="0047343D" w:rsidP="00DD5C5A">
      <w:pPr>
        <w:pStyle w:val="Heading5"/>
        <w:spacing w:line="276" w:lineRule="auto"/>
        <w:jc w:val="left"/>
        <w:rPr>
          <w:b w:val="0"/>
        </w:rPr>
        <w:sectPr w:rsidR="0047343D" w:rsidSect="005D27E5">
          <w:headerReference w:type="default" r:id="rId13"/>
          <w:pgSz w:w="11906" w:h="16838"/>
          <w:pgMar w:top="1276" w:right="1134" w:bottom="709" w:left="1134" w:header="720" w:footer="515" w:gutter="0"/>
          <w:cols w:space="720"/>
        </w:sectPr>
      </w:pPr>
    </w:p>
    <w:p w14:paraId="4D182455" w14:textId="77777777" w:rsidR="0096246B" w:rsidRDefault="0096246B" w:rsidP="0096246B">
      <w:pPr>
        <w:pStyle w:val="Heading1"/>
      </w:pPr>
      <w:r>
        <w:lastRenderedPageBreak/>
        <w:t>K</w:t>
      </w:r>
      <w:r w:rsidRPr="00C3137C">
        <w:t xml:space="preserve">ey </w:t>
      </w:r>
      <w:r>
        <w:t>A</w:t>
      </w:r>
      <w:r w:rsidRPr="00C3137C">
        <w:t xml:space="preserve">ccountabilities </w:t>
      </w:r>
      <w:r>
        <w:t>&amp; E</w:t>
      </w:r>
      <w:r w:rsidRPr="00C3137C">
        <w:t xml:space="preserve">xpected </w:t>
      </w:r>
      <w:r>
        <w:t>S</w:t>
      </w:r>
      <w:r w:rsidRPr="00C3137C">
        <w:t>tandards</w:t>
      </w:r>
    </w:p>
    <w:p w14:paraId="1F59A4E8" w14:textId="5D4826D2" w:rsidR="0096246B" w:rsidRDefault="0096246B" w:rsidP="0096246B">
      <w:pPr>
        <w:pStyle w:val="Heading2"/>
      </w:pPr>
      <w:r w:rsidRPr="006C04B4">
        <w:t>Assessment and Planning</w:t>
      </w:r>
    </w:p>
    <w:p w14:paraId="3DC2C156" w14:textId="77777777" w:rsidR="0096246B" w:rsidRPr="006C04B4" w:rsidRDefault="0096246B" w:rsidP="00AB4484">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6C04B4">
        <w:rPr>
          <w:rFonts w:ascii="Calibri Light" w:hAnsi="Calibri Light" w:cs="Calibri Light"/>
          <w:sz w:val="22"/>
          <w:szCs w:val="22"/>
          <w:lang w:val="en-NZ"/>
        </w:rPr>
        <w:t>During the time that the young person is still in care or custody, the Statutory Social Worker holds the primary accountability for assessment and planning. The Transition Worker will support the implementation of the Transition plan and develop a trusting relationship with the young person.</w:t>
      </w:r>
    </w:p>
    <w:p w14:paraId="737FE64B" w14:textId="77777777" w:rsidR="0096246B" w:rsidRPr="006C04B4" w:rsidRDefault="0096246B" w:rsidP="00AB4484">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6C04B4">
        <w:rPr>
          <w:rFonts w:ascii="Calibri Light" w:hAnsi="Calibri Light" w:cs="Calibri Light"/>
          <w:sz w:val="22"/>
          <w:szCs w:val="22"/>
          <w:lang w:val="en-NZ"/>
        </w:rPr>
        <w:t>Lead any assessment and planning processes, post-care.</w:t>
      </w:r>
    </w:p>
    <w:p w14:paraId="12FF4230" w14:textId="0CB2B439" w:rsidR="0096246B" w:rsidRPr="00AB4484" w:rsidRDefault="0096246B" w:rsidP="00AB4484">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6C04B4">
        <w:rPr>
          <w:rFonts w:ascii="Calibri Light" w:hAnsi="Calibri Light" w:cs="Calibri Light"/>
          <w:sz w:val="22"/>
          <w:szCs w:val="22"/>
          <w:lang w:val="en-NZ"/>
        </w:rPr>
        <w:t>Ensure young person’s voice, aspirations and goals in assessment and transition planning, supporting participation, implementation, review and ownership of plans with young people.</w:t>
      </w:r>
    </w:p>
    <w:p w14:paraId="38B22758" w14:textId="7C82ACDA" w:rsidR="0096246B" w:rsidRDefault="00AB4484" w:rsidP="00727C20">
      <w:pPr>
        <w:pStyle w:val="Heading2"/>
        <w:rPr>
          <w:rFonts w:cs="Calibri Light"/>
          <w:szCs w:val="22"/>
        </w:rPr>
      </w:pPr>
      <w:r w:rsidRPr="00727C20">
        <w:t>Support to young people</w:t>
      </w:r>
    </w:p>
    <w:p w14:paraId="518A34C0"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 xml:space="preserve">After a young person leaves care, the Transition </w:t>
      </w:r>
      <w:r>
        <w:rPr>
          <w:rFonts w:ascii="Calibri Light" w:hAnsi="Calibri Light" w:cs="Calibri Light"/>
          <w:sz w:val="22"/>
          <w:szCs w:val="22"/>
          <w:lang w:val="en-NZ"/>
        </w:rPr>
        <w:t xml:space="preserve">Support </w:t>
      </w:r>
      <w:r w:rsidRPr="00BD5495">
        <w:rPr>
          <w:rFonts w:ascii="Calibri Light" w:hAnsi="Calibri Light" w:cs="Calibri Light"/>
          <w:sz w:val="22"/>
          <w:szCs w:val="22"/>
          <w:lang w:val="en-NZ"/>
        </w:rPr>
        <w:t>Worker has primary responsibility for maintaining contact with the young person and continuing to provide them proactive support and assistance, including assessment, planning and review where relevant.</w:t>
      </w:r>
    </w:p>
    <w:p w14:paraId="3E169353"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Maintain regular proactive contact with young people, as set out in their transition plan.</w:t>
      </w:r>
    </w:p>
    <w:p w14:paraId="031EAE5F"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Provide practical and empathetic support to assist young people’s development and increasing responsibility.</w:t>
      </w:r>
    </w:p>
    <w:p w14:paraId="4B143679"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Continue to support the young person to understand their past and provide opportunities to heal from past trauma.</w:t>
      </w:r>
    </w:p>
    <w:p w14:paraId="617A9022"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Provide reassurance for young people concerning their future and positive reinforcement to build confidence in their own abilities.</w:t>
      </w:r>
    </w:p>
    <w:p w14:paraId="35F84078"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Provide practical support to develop the skills and confidence for increased independence (e.g. grocery shopping, taking public transport).</w:t>
      </w:r>
    </w:p>
    <w:p w14:paraId="0FCE0673"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Support young people to build, strengthen and maintain connections with whānau, hapū, iwi and a broader network of supportive adults.</w:t>
      </w:r>
    </w:p>
    <w:p w14:paraId="6DDA2EDC"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Facilitate opportunities for young people to develop positive peer networks.</w:t>
      </w:r>
    </w:p>
    <w:p w14:paraId="760CEA93" w14:textId="664499E4" w:rsidR="0096246B"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cs="Calibri Light"/>
          <w:szCs w:val="22"/>
        </w:rPr>
      </w:pPr>
      <w:r w:rsidRPr="00BD5495">
        <w:rPr>
          <w:rFonts w:ascii="Calibri Light" w:hAnsi="Calibri Light" w:cs="Calibri Light"/>
          <w:sz w:val="22"/>
          <w:szCs w:val="22"/>
          <w:lang w:val="en-NZ"/>
        </w:rPr>
        <w:t>Respond to the young person’s immediate needs in a crisis and escalate to appropriate supports / services where required.</w:t>
      </w:r>
    </w:p>
    <w:p w14:paraId="75A87543" w14:textId="6D7CE350" w:rsidR="0096246B" w:rsidRDefault="00AB4484" w:rsidP="00727C20">
      <w:pPr>
        <w:pStyle w:val="Heading2"/>
        <w:rPr>
          <w:rFonts w:cs="Calibri Light"/>
          <w:szCs w:val="22"/>
        </w:rPr>
      </w:pPr>
      <w:r w:rsidRPr="00727C20">
        <w:t>Access to services/resources</w:t>
      </w:r>
    </w:p>
    <w:p w14:paraId="24E4EA69" w14:textId="77777777" w:rsidR="00AB4484"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Identify culturally responsive services and supports to meet the needs of young people, broker, advocate or navigate access to services alongside the young person where necessary.</w:t>
      </w:r>
    </w:p>
    <w:p w14:paraId="6A0E34E4" w14:textId="7D0178CF" w:rsidR="0096246B" w:rsidRPr="00727C20"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Collaborate with other agencies / services that have a role in the young person’s life, ensuring everyone is aware of their roles, responsibilities and that this makes sense to the young person.</w:t>
      </w:r>
    </w:p>
    <w:p w14:paraId="3084FDD4"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lastRenderedPageBreak/>
        <w:t>Identify gaps and barriers in service provision and responsiveness that need to be addressed at a higher level and escalate those needs to Oranga Tamariki.</w:t>
      </w:r>
    </w:p>
    <w:p w14:paraId="790A7ABD"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Inform and support young people to access their full entitlements from Oranga Tamariki and universal services and facilitate access to financial support where required.</w:t>
      </w:r>
    </w:p>
    <w:p w14:paraId="07712ADA" w14:textId="2ADF4C3E" w:rsidR="0096246B" w:rsidRPr="00727C20"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 xml:space="preserve">Assist young people to negotiate a support arrangement with their caregiver should they wish to remain </w:t>
      </w:r>
      <w:r w:rsidR="00727C20" w:rsidRPr="00BD5495">
        <w:rPr>
          <w:rFonts w:ascii="Calibri Light" w:hAnsi="Calibri Light" w:cs="Calibri Light"/>
          <w:sz w:val="22"/>
          <w:szCs w:val="22"/>
          <w:lang w:val="en-NZ"/>
        </w:rPr>
        <w:t>in or</w:t>
      </w:r>
      <w:r w:rsidRPr="00BD5495">
        <w:rPr>
          <w:rFonts w:ascii="Calibri Light" w:hAnsi="Calibri Light" w:cs="Calibri Light"/>
          <w:sz w:val="22"/>
          <w:szCs w:val="22"/>
          <w:lang w:val="en-NZ"/>
        </w:rPr>
        <w:t xml:space="preserve"> return to care to the age of 21.</w:t>
      </w:r>
    </w:p>
    <w:p w14:paraId="3FCE276B" w14:textId="77777777" w:rsidR="00AB4484" w:rsidRPr="00727C20" w:rsidRDefault="00AB4484" w:rsidP="00727C20">
      <w:pPr>
        <w:pStyle w:val="Heading2"/>
      </w:pPr>
      <w:r w:rsidRPr="00727C20">
        <w:t>Relationship Management and Liaison</w:t>
      </w:r>
    </w:p>
    <w:p w14:paraId="3FF02FCE"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Develop and maintain a trusting and respectful relationship with young people with clear boundaries.</w:t>
      </w:r>
    </w:p>
    <w:p w14:paraId="7C66C574" w14:textId="77777777"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Develop and maintain strong and effective working relationships with Oranga Tamariki to enable a collaborative approach to supporting young people.</w:t>
      </w:r>
    </w:p>
    <w:p w14:paraId="0DB1E842" w14:textId="26F7D366" w:rsidR="00AB4484" w:rsidRPr="00BD5495"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 xml:space="preserve">Communicate and work in partnership with other people involved in the young person’s life – </w:t>
      </w:r>
      <w:r w:rsidR="00727C20" w:rsidRPr="00BD5495">
        <w:rPr>
          <w:rFonts w:ascii="Calibri Light" w:hAnsi="Calibri Light" w:cs="Calibri Light"/>
          <w:sz w:val="22"/>
          <w:szCs w:val="22"/>
          <w:lang w:val="en-NZ"/>
        </w:rPr>
        <w:t>e.g.,</w:t>
      </w:r>
      <w:r w:rsidRPr="00BD5495">
        <w:rPr>
          <w:rFonts w:ascii="Calibri Light" w:hAnsi="Calibri Light" w:cs="Calibri Light"/>
          <w:sz w:val="22"/>
          <w:szCs w:val="22"/>
          <w:lang w:val="en-NZ"/>
        </w:rPr>
        <w:t xml:space="preserve"> whānau, caregivers, social workers and other professionals.</w:t>
      </w:r>
    </w:p>
    <w:p w14:paraId="7069188B" w14:textId="7D27DBDA" w:rsidR="0096246B" w:rsidRPr="00727C20"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BD5495">
        <w:rPr>
          <w:rFonts w:ascii="Calibri Light" w:hAnsi="Calibri Light" w:cs="Calibri Light"/>
          <w:sz w:val="22"/>
          <w:szCs w:val="22"/>
          <w:lang w:val="en-NZ"/>
        </w:rPr>
        <w:t>Maintain strong networks in the community and social services sector.</w:t>
      </w:r>
    </w:p>
    <w:p w14:paraId="44D6EC98" w14:textId="068D26B9" w:rsidR="00FA627A" w:rsidRPr="00727C20" w:rsidRDefault="00FA627A"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Pr>
          <w:rFonts w:ascii="Calibri Light" w:hAnsi="Calibri Light" w:cs="Calibri Light"/>
          <w:sz w:val="22"/>
          <w:szCs w:val="22"/>
          <w:lang w:val="en-NZ"/>
        </w:rPr>
        <w:t xml:space="preserve">Attend fortnightly </w:t>
      </w:r>
      <w:r w:rsidR="00393D8E">
        <w:rPr>
          <w:rFonts w:ascii="Calibri Light" w:hAnsi="Calibri Light" w:cs="Calibri Light"/>
          <w:sz w:val="22"/>
          <w:szCs w:val="22"/>
          <w:lang w:val="en-NZ"/>
        </w:rPr>
        <w:t>t</w:t>
      </w:r>
      <w:r w:rsidR="0026358F">
        <w:rPr>
          <w:rFonts w:ascii="Calibri Light" w:hAnsi="Calibri Light" w:cs="Calibri Light"/>
          <w:sz w:val="22"/>
          <w:szCs w:val="22"/>
          <w:lang w:val="en-NZ"/>
        </w:rPr>
        <w:t>ransition panel hui</w:t>
      </w:r>
      <w:r w:rsidR="001817D3">
        <w:rPr>
          <w:rFonts w:ascii="Calibri Light" w:hAnsi="Calibri Light" w:cs="Calibri Light"/>
          <w:sz w:val="22"/>
          <w:szCs w:val="22"/>
          <w:lang w:val="en-NZ"/>
        </w:rPr>
        <w:t>.</w:t>
      </w:r>
    </w:p>
    <w:p w14:paraId="45D569D2" w14:textId="77777777" w:rsidR="00AB4484" w:rsidRPr="00727C20" w:rsidRDefault="00AB4484" w:rsidP="00727C20">
      <w:pPr>
        <w:pStyle w:val="Heading2"/>
      </w:pPr>
      <w:r w:rsidRPr="00727C20">
        <w:t>Quality</w:t>
      </w:r>
    </w:p>
    <w:p w14:paraId="79D98BF5" w14:textId="1CB85469" w:rsidR="00AB4484" w:rsidRPr="006C04B4" w:rsidRDefault="00AB4484" w:rsidP="00D93C3E">
      <w:pPr>
        <w:pStyle w:val="SPARCGraphBodyText"/>
        <w:numPr>
          <w:ilvl w:val="0"/>
          <w:numId w:val="17"/>
        </w:numPr>
        <w:tabs>
          <w:tab w:val="clear" w:pos="227"/>
          <w:tab w:val="clear" w:pos="360"/>
        </w:tabs>
        <w:spacing w:before="120" w:after="120" w:line="276" w:lineRule="auto"/>
        <w:ind w:left="567" w:hanging="567"/>
        <w:jc w:val="both"/>
        <w:rPr>
          <w:rFonts w:ascii="Calibri Light" w:hAnsi="Calibri Light" w:cs="Calibri Light"/>
          <w:sz w:val="22"/>
          <w:szCs w:val="22"/>
          <w:lang w:val="en-NZ"/>
        </w:rPr>
      </w:pPr>
      <w:r w:rsidRPr="006C04B4">
        <w:rPr>
          <w:rFonts w:ascii="Calibri Light" w:hAnsi="Calibri Light" w:cs="Calibri Light"/>
          <w:sz w:val="22"/>
          <w:szCs w:val="22"/>
          <w:lang w:val="en-NZ"/>
        </w:rPr>
        <w:t xml:space="preserve">The Transition Support </w:t>
      </w:r>
      <w:r w:rsidR="00727C20" w:rsidRPr="006C04B4">
        <w:rPr>
          <w:rFonts w:ascii="Calibri Light" w:hAnsi="Calibri Light" w:cs="Calibri Light"/>
          <w:sz w:val="22"/>
          <w:szCs w:val="22"/>
          <w:lang w:val="en-NZ"/>
        </w:rPr>
        <w:t>Worker will</w:t>
      </w:r>
      <w:r w:rsidRPr="006C04B4">
        <w:rPr>
          <w:rFonts w:ascii="Calibri Light" w:hAnsi="Calibri Light" w:cs="Calibri Light"/>
          <w:sz w:val="22"/>
          <w:szCs w:val="22"/>
          <w:lang w:val="en-NZ"/>
        </w:rPr>
        <w:t xml:space="preserve"> evidence the following “Real Skills” in their </w:t>
      </w:r>
      <w:r w:rsidR="00727C20" w:rsidRPr="006C04B4">
        <w:rPr>
          <w:rFonts w:ascii="Calibri Light" w:hAnsi="Calibri Light" w:cs="Calibri Light"/>
          <w:sz w:val="22"/>
          <w:szCs w:val="22"/>
          <w:lang w:val="en-NZ"/>
        </w:rPr>
        <w:t>practice.</w:t>
      </w:r>
    </w:p>
    <w:p w14:paraId="29DB39A8" w14:textId="77777777" w:rsidR="00AB4484" w:rsidRPr="009A097C" w:rsidRDefault="00AB4484" w:rsidP="00361049">
      <w:pPr>
        <w:widowControl w:val="0"/>
        <w:numPr>
          <w:ilvl w:val="0"/>
          <w:numId w:val="15"/>
        </w:numPr>
        <w:overflowPunct/>
        <w:autoSpaceDE/>
        <w:autoSpaceDN/>
        <w:adjustRightInd/>
        <w:spacing w:line="276" w:lineRule="auto"/>
        <w:ind w:left="1134" w:hanging="567"/>
        <w:jc w:val="both"/>
        <w:textAlignment w:val="auto"/>
        <w:rPr>
          <w:rFonts w:eastAsia="Calibri" w:cs="Calibri Light"/>
          <w:szCs w:val="21"/>
          <w:lang w:val="en-US"/>
        </w:rPr>
      </w:pPr>
      <w:r w:rsidRPr="009A097C">
        <w:rPr>
          <w:rFonts w:eastAsia="Calibri" w:cs="Calibri Light"/>
          <w:szCs w:val="21"/>
          <w:lang w:val="en-US"/>
        </w:rPr>
        <w:t>Working</w:t>
      </w:r>
      <w:r w:rsidRPr="009A097C">
        <w:rPr>
          <w:rFonts w:eastAsia="Calibri" w:cs="Calibri Light"/>
          <w:spacing w:val="-3"/>
          <w:szCs w:val="21"/>
          <w:lang w:val="en-US"/>
        </w:rPr>
        <w:t xml:space="preserve"> </w:t>
      </w:r>
      <w:r w:rsidRPr="009A097C">
        <w:rPr>
          <w:rFonts w:eastAsia="Calibri" w:cs="Calibri Light"/>
          <w:szCs w:val="21"/>
          <w:lang w:val="en-US"/>
        </w:rPr>
        <w:t>with service</w:t>
      </w:r>
      <w:r w:rsidRPr="009A097C">
        <w:rPr>
          <w:rFonts w:eastAsia="Calibri" w:cs="Calibri Light"/>
          <w:spacing w:val="1"/>
          <w:szCs w:val="21"/>
          <w:lang w:val="en-US"/>
        </w:rPr>
        <w:t xml:space="preserve"> </w:t>
      </w:r>
      <w:r w:rsidRPr="009A097C">
        <w:rPr>
          <w:rFonts w:eastAsia="Calibri" w:cs="Calibri Light"/>
          <w:szCs w:val="21"/>
          <w:lang w:val="en-US"/>
        </w:rPr>
        <w:t>users</w:t>
      </w:r>
    </w:p>
    <w:p w14:paraId="5A3F9B0D" w14:textId="77777777" w:rsidR="00AB4484" w:rsidRPr="009A097C" w:rsidRDefault="00AB4484" w:rsidP="00361049">
      <w:pPr>
        <w:widowControl w:val="0"/>
        <w:numPr>
          <w:ilvl w:val="0"/>
          <w:numId w:val="15"/>
        </w:numPr>
        <w:overflowPunct/>
        <w:autoSpaceDE/>
        <w:autoSpaceDN/>
        <w:adjustRightInd/>
        <w:spacing w:line="276" w:lineRule="auto"/>
        <w:ind w:left="1134" w:hanging="567"/>
        <w:jc w:val="both"/>
        <w:textAlignment w:val="auto"/>
        <w:rPr>
          <w:rFonts w:eastAsia="Calibri" w:cs="Calibri Light"/>
          <w:szCs w:val="21"/>
          <w:lang w:val="en-US"/>
        </w:rPr>
      </w:pPr>
      <w:r w:rsidRPr="009A097C">
        <w:rPr>
          <w:rFonts w:eastAsia="Calibri" w:cs="Calibri Light"/>
          <w:szCs w:val="21"/>
          <w:lang w:val="en-US"/>
        </w:rPr>
        <w:t>Working</w:t>
      </w:r>
      <w:r w:rsidRPr="009A097C">
        <w:rPr>
          <w:rFonts w:eastAsia="Calibri" w:cs="Calibri Light"/>
          <w:spacing w:val="-3"/>
          <w:szCs w:val="21"/>
          <w:lang w:val="en-US"/>
        </w:rPr>
        <w:t xml:space="preserve"> </w:t>
      </w:r>
      <w:r w:rsidRPr="009A097C">
        <w:rPr>
          <w:rFonts w:eastAsia="Calibri" w:cs="Calibri Light"/>
          <w:szCs w:val="21"/>
          <w:lang w:val="en-US"/>
        </w:rPr>
        <w:t>with</w:t>
      </w:r>
      <w:r w:rsidRPr="009A097C">
        <w:rPr>
          <w:rFonts w:eastAsia="Calibri" w:cs="Calibri Light"/>
          <w:spacing w:val="-3"/>
          <w:szCs w:val="21"/>
          <w:lang w:val="en-US"/>
        </w:rPr>
        <w:t xml:space="preserve"> </w:t>
      </w:r>
      <w:r w:rsidRPr="009A097C">
        <w:rPr>
          <w:rFonts w:eastAsia="Calibri" w:cs="Calibri Light"/>
          <w:szCs w:val="21"/>
          <w:lang w:val="en-US"/>
        </w:rPr>
        <w:t>Māori</w:t>
      </w:r>
    </w:p>
    <w:p w14:paraId="552C2454" w14:textId="77777777" w:rsidR="00AB4484" w:rsidRPr="009A097C" w:rsidRDefault="00AB4484" w:rsidP="00361049">
      <w:pPr>
        <w:widowControl w:val="0"/>
        <w:numPr>
          <w:ilvl w:val="0"/>
          <w:numId w:val="15"/>
        </w:numPr>
        <w:overflowPunct/>
        <w:autoSpaceDE/>
        <w:autoSpaceDN/>
        <w:adjustRightInd/>
        <w:spacing w:line="276" w:lineRule="auto"/>
        <w:ind w:left="1134" w:hanging="567"/>
        <w:jc w:val="both"/>
        <w:textAlignment w:val="auto"/>
        <w:rPr>
          <w:rFonts w:eastAsia="Calibri" w:cs="Calibri Light"/>
          <w:spacing w:val="40"/>
          <w:szCs w:val="21"/>
          <w:lang w:val="en-US"/>
        </w:rPr>
      </w:pPr>
      <w:r w:rsidRPr="009A097C">
        <w:rPr>
          <w:rFonts w:eastAsia="Calibri" w:cs="Calibri Light"/>
          <w:szCs w:val="21"/>
          <w:lang w:val="en-US"/>
        </w:rPr>
        <w:t>Working</w:t>
      </w:r>
      <w:r w:rsidRPr="009A097C">
        <w:rPr>
          <w:rFonts w:eastAsia="Calibri" w:cs="Calibri Light"/>
          <w:spacing w:val="-3"/>
          <w:szCs w:val="21"/>
          <w:lang w:val="en-US"/>
        </w:rPr>
        <w:t xml:space="preserve"> </w:t>
      </w:r>
      <w:r w:rsidRPr="009A097C">
        <w:rPr>
          <w:rFonts w:eastAsia="Calibri" w:cs="Calibri Light"/>
          <w:szCs w:val="21"/>
          <w:lang w:val="en-US"/>
        </w:rPr>
        <w:t xml:space="preserve">with </w:t>
      </w:r>
      <w:r w:rsidRPr="009A097C">
        <w:rPr>
          <w:rFonts w:eastAsia="Calibri" w:cs="Calibri Light"/>
          <w:spacing w:val="-2"/>
          <w:szCs w:val="21"/>
          <w:lang w:val="en-US"/>
        </w:rPr>
        <w:t>family/whānau</w:t>
      </w:r>
    </w:p>
    <w:p w14:paraId="197A85DB" w14:textId="77777777" w:rsidR="00AB4484" w:rsidRPr="009A097C" w:rsidRDefault="00AB4484" w:rsidP="00361049">
      <w:pPr>
        <w:widowControl w:val="0"/>
        <w:numPr>
          <w:ilvl w:val="0"/>
          <w:numId w:val="15"/>
        </w:numPr>
        <w:overflowPunct/>
        <w:autoSpaceDE/>
        <w:autoSpaceDN/>
        <w:adjustRightInd/>
        <w:spacing w:line="276" w:lineRule="auto"/>
        <w:ind w:left="1134" w:hanging="567"/>
        <w:jc w:val="both"/>
        <w:textAlignment w:val="auto"/>
        <w:rPr>
          <w:rFonts w:eastAsia="Calibri" w:cs="Calibri Light"/>
          <w:szCs w:val="21"/>
          <w:lang w:val="en-US"/>
        </w:rPr>
      </w:pPr>
      <w:r w:rsidRPr="009A097C">
        <w:rPr>
          <w:rFonts w:eastAsia="Calibri" w:cs="Calibri Light"/>
          <w:szCs w:val="21"/>
          <w:lang w:val="en-US"/>
        </w:rPr>
        <w:t>Working</w:t>
      </w:r>
      <w:r w:rsidRPr="009A097C">
        <w:rPr>
          <w:rFonts w:eastAsia="Calibri" w:cs="Calibri Light"/>
          <w:spacing w:val="-3"/>
          <w:szCs w:val="21"/>
          <w:lang w:val="en-US"/>
        </w:rPr>
        <w:t xml:space="preserve"> </w:t>
      </w:r>
      <w:r w:rsidRPr="009A097C">
        <w:rPr>
          <w:rFonts w:eastAsia="Calibri" w:cs="Calibri Light"/>
          <w:szCs w:val="21"/>
          <w:lang w:val="en-US"/>
        </w:rPr>
        <w:t>within communities</w:t>
      </w:r>
    </w:p>
    <w:p w14:paraId="0C6DE626" w14:textId="77777777" w:rsidR="00AB4484" w:rsidRPr="009A097C" w:rsidRDefault="00AB4484" w:rsidP="00361049">
      <w:pPr>
        <w:widowControl w:val="0"/>
        <w:numPr>
          <w:ilvl w:val="0"/>
          <w:numId w:val="15"/>
        </w:numPr>
        <w:overflowPunct/>
        <w:autoSpaceDE/>
        <w:autoSpaceDN/>
        <w:adjustRightInd/>
        <w:spacing w:line="276" w:lineRule="auto"/>
        <w:ind w:left="1134" w:hanging="567"/>
        <w:jc w:val="both"/>
        <w:textAlignment w:val="auto"/>
        <w:rPr>
          <w:rFonts w:eastAsia="Calibri" w:cs="Calibri Light"/>
          <w:spacing w:val="23"/>
          <w:szCs w:val="21"/>
          <w:lang w:val="en-US"/>
        </w:rPr>
      </w:pPr>
      <w:r w:rsidRPr="009A097C">
        <w:rPr>
          <w:rFonts w:eastAsia="Calibri" w:cs="Calibri Light"/>
          <w:szCs w:val="21"/>
          <w:lang w:val="en-US"/>
        </w:rPr>
        <w:t>Challenging stigma and discrimination</w:t>
      </w:r>
    </w:p>
    <w:p w14:paraId="6F22ED22" w14:textId="77777777" w:rsidR="00AB4484" w:rsidRDefault="00AB4484" w:rsidP="00361049">
      <w:pPr>
        <w:widowControl w:val="0"/>
        <w:numPr>
          <w:ilvl w:val="0"/>
          <w:numId w:val="15"/>
        </w:numPr>
        <w:overflowPunct/>
        <w:autoSpaceDE/>
        <w:autoSpaceDN/>
        <w:adjustRightInd/>
        <w:spacing w:line="276" w:lineRule="auto"/>
        <w:ind w:left="1134" w:hanging="567"/>
        <w:jc w:val="both"/>
        <w:textAlignment w:val="auto"/>
        <w:rPr>
          <w:rFonts w:eastAsia="Calibri" w:cs="Calibri Light"/>
          <w:szCs w:val="21"/>
          <w:lang w:val="en-US"/>
        </w:rPr>
      </w:pPr>
      <w:r w:rsidRPr="009A097C">
        <w:rPr>
          <w:rFonts w:eastAsia="Calibri" w:cs="Calibri Light"/>
          <w:szCs w:val="21"/>
          <w:lang w:val="en-US"/>
        </w:rPr>
        <w:t xml:space="preserve">Law, </w:t>
      </w:r>
      <w:r w:rsidRPr="009A097C">
        <w:rPr>
          <w:rFonts w:eastAsia="Calibri" w:cs="Calibri Light"/>
          <w:spacing w:val="-2"/>
          <w:szCs w:val="21"/>
          <w:lang w:val="en-US"/>
        </w:rPr>
        <w:t>policy</w:t>
      </w:r>
      <w:r w:rsidRPr="009A097C">
        <w:rPr>
          <w:rFonts w:eastAsia="Calibri" w:cs="Calibri Light"/>
          <w:spacing w:val="1"/>
          <w:szCs w:val="21"/>
          <w:lang w:val="en-US"/>
        </w:rPr>
        <w:t xml:space="preserve"> </w:t>
      </w:r>
      <w:r w:rsidRPr="009A097C">
        <w:rPr>
          <w:rFonts w:eastAsia="Calibri" w:cs="Calibri Light"/>
          <w:szCs w:val="21"/>
          <w:lang w:val="en-US"/>
        </w:rPr>
        <w:t>and practice</w:t>
      </w:r>
    </w:p>
    <w:p w14:paraId="29F02D6F" w14:textId="77777777" w:rsidR="00AB4484" w:rsidRPr="009A097C" w:rsidRDefault="00AB4484" w:rsidP="00361049">
      <w:pPr>
        <w:widowControl w:val="0"/>
        <w:numPr>
          <w:ilvl w:val="0"/>
          <w:numId w:val="15"/>
        </w:numPr>
        <w:overflowPunct/>
        <w:autoSpaceDE/>
        <w:autoSpaceDN/>
        <w:adjustRightInd/>
        <w:spacing w:line="276" w:lineRule="auto"/>
        <w:ind w:left="1134" w:hanging="567"/>
        <w:jc w:val="both"/>
        <w:textAlignment w:val="auto"/>
        <w:rPr>
          <w:rFonts w:eastAsia="Calibri" w:cs="Calibri Light"/>
          <w:szCs w:val="21"/>
          <w:lang w:val="en-US"/>
        </w:rPr>
      </w:pPr>
      <w:r>
        <w:rPr>
          <w:rFonts w:eastAsia="Calibri" w:cs="Calibri Light"/>
          <w:szCs w:val="21"/>
          <w:lang w:val="en-US"/>
        </w:rPr>
        <w:t>Professional and personal development.</w:t>
      </w:r>
    </w:p>
    <w:p w14:paraId="7E0BCD5E" w14:textId="77777777" w:rsidR="00AB4484" w:rsidRPr="006C04B4"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6C04B4">
        <w:rPr>
          <w:rFonts w:ascii="Calibri Light" w:hAnsi="Calibri Light" w:cs="Calibri Light"/>
          <w:sz w:val="22"/>
          <w:szCs w:val="22"/>
          <w:lang w:val="en-NZ"/>
        </w:rPr>
        <w:t>Recognise and appreciate cultural differences and ethnic diversity and to respond in a responsible and empathetic manner.</w:t>
      </w:r>
    </w:p>
    <w:p w14:paraId="25D28B62" w14:textId="77777777" w:rsidR="00AB4484" w:rsidRPr="006C04B4"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6C04B4">
        <w:rPr>
          <w:rFonts w:ascii="Calibri Light" w:hAnsi="Calibri Light" w:cs="Calibri Light"/>
          <w:sz w:val="22"/>
          <w:szCs w:val="22"/>
          <w:lang w:val="en-NZ"/>
        </w:rPr>
        <w:t>Provide a culturally responsive practice ensuring that the Transition Support Service is representative of the young people being served</w:t>
      </w:r>
      <w:r>
        <w:rPr>
          <w:rFonts w:ascii="Calibri Light" w:hAnsi="Calibri Light" w:cs="Calibri Light"/>
          <w:sz w:val="22"/>
          <w:szCs w:val="22"/>
          <w:lang w:val="en-NZ"/>
        </w:rPr>
        <w:t>.</w:t>
      </w:r>
    </w:p>
    <w:p w14:paraId="392ECE80" w14:textId="1939E860" w:rsidR="0096246B" w:rsidRPr="00727C20"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6C04B4">
        <w:rPr>
          <w:rFonts w:ascii="Calibri Light" w:hAnsi="Calibri Light" w:cs="Calibri Light"/>
          <w:sz w:val="22"/>
          <w:szCs w:val="22"/>
          <w:lang w:val="en-NZ"/>
        </w:rPr>
        <w:t>Participate in training programmes provided as required for the role</w:t>
      </w:r>
      <w:r>
        <w:rPr>
          <w:rFonts w:ascii="Calibri Light" w:hAnsi="Calibri Light" w:cs="Calibri Light"/>
          <w:sz w:val="22"/>
          <w:szCs w:val="22"/>
          <w:lang w:val="en-NZ"/>
        </w:rPr>
        <w:t>.</w:t>
      </w:r>
    </w:p>
    <w:p w14:paraId="5E520F4D" w14:textId="13D8F812" w:rsidR="0096246B" w:rsidRDefault="00AB4484" w:rsidP="00727C20">
      <w:pPr>
        <w:pStyle w:val="Heading2"/>
        <w:rPr>
          <w:rFonts w:cs="Calibri Light"/>
          <w:szCs w:val="22"/>
        </w:rPr>
      </w:pPr>
      <w:r w:rsidRPr="00727C20">
        <w:t>Case Management</w:t>
      </w:r>
    </w:p>
    <w:p w14:paraId="6BF973C5" w14:textId="7991DAB3" w:rsidR="00121F33" w:rsidRDefault="00AB4484" w:rsidP="00727C20">
      <w:pPr>
        <w:pStyle w:val="SPARCGraphBodyText"/>
        <w:numPr>
          <w:ilvl w:val="0"/>
          <w:numId w:val="17"/>
        </w:numPr>
        <w:tabs>
          <w:tab w:val="clear" w:pos="227"/>
          <w:tab w:val="clear" w:pos="360"/>
          <w:tab w:val="left" w:pos="567"/>
        </w:tabs>
        <w:spacing w:before="120" w:after="120" w:line="276" w:lineRule="auto"/>
        <w:ind w:left="567" w:hanging="567"/>
        <w:jc w:val="both"/>
        <w:rPr>
          <w:rFonts w:cs="Calibri Light"/>
          <w:szCs w:val="22"/>
        </w:rPr>
      </w:pPr>
      <w:r w:rsidRPr="006C04B4">
        <w:rPr>
          <w:rFonts w:ascii="Calibri Light" w:hAnsi="Calibri Light" w:cs="Calibri Light"/>
          <w:sz w:val="22"/>
          <w:szCs w:val="22"/>
          <w:lang w:val="en-NZ"/>
        </w:rPr>
        <w:t>Provide support that reflects empowering and strength-based practice</w:t>
      </w:r>
      <w:r>
        <w:rPr>
          <w:rFonts w:ascii="Calibri Light" w:hAnsi="Calibri Light" w:cs="Calibri Light"/>
          <w:sz w:val="22"/>
          <w:szCs w:val="22"/>
          <w:lang w:val="en-NZ"/>
        </w:rPr>
        <w:t>.</w:t>
      </w:r>
    </w:p>
    <w:p w14:paraId="6431020B" w14:textId="3BEA03D3" w:rsidR="004832AB" w:rsidRDefault="004832AB" w:rsidP="00727C20">
      <w:pPr>
        <w:pStyle w:val="Heading2"/>
        <w:rPr>
          <w:rFonts w:cs="Calibri Light"/>
          <w:szCs w:val="22"/>
        </w:rPr>
      </w:pPr>
      <w:r w:rsidRPr="00727C20">
        <w:t>Administration and Information Management</w:t>
      </w:r>
    </w:p>
    <w:p w14:paraId="70B210B5" w14:textId="1E2A3F33" w:rsidR="004832AB" w:rsidRDefault="004832AB" w:rsidP="00727C20">
      <w:pPr>
        <w:pStyle w:val="SPARCGraphBodyText"/>
        <w:numPr>
          <w:ilvl w:val="0"/>
          <w:numId w:val="17"/>
        </w:numPr>
        <w:tabs>
          <w:tab w:val="clear" w:pos="227"/>
          <w:tab w:val="clear" w:pos="360"/>
          <w:tab w:val="left" w:pos="567"/>
        </w:tabs>
        <w:spacing w:before="120" w:after="120" w:line="276" w:lineRule="auto"/>
        <w:ind w:left="567" w:hanging="567"/>
        <w:jc w:val="both"/>
      </w:pPr>
      <w:r w:rsidRPr="006C04B4">
        <w:rPr>
          <w:rFonts w:ascii="Calibri Light" w:hAnsi="Calibri Light" w:cs="Calibri Light"/>
          <w:sz w:val="22"/>
          <w:szCs w:val="22"/>
          <w:lang w:val="en-NZ"/>
        </w:rPr>
        <w:t>The Transition Support Worker will record notes and data in a factual manner according to the record keeping guidelines; all relevant information will be recorded in the client management system</w:t>
      </w:r>
      <w:r>
        <w:rPr>
          <w:rFonts w:ascii="Calibri Light" w:hAnsi="Calibri Light" w:cs="Calibri Light"/>
          <w:sz w:val="22"/>
          <w:szCs w:val="22"/>
          <w:lang w:val="en-NZ"/>
        </w:rPr>
        <w:t>.</w:t>
      </w:r>
    </w:p>
    <w:p w14:paraId="5DD808F9" w14:textId="77777777" w:rsidR="00E80F0D" w:rsidRPr="00FB0A60" w:rsidRDefault="00E80F0D" w:rsidP="00E80F0D">
      <w:pPr>
        <w:pStyle w:val="Heading1"/>
      </w:pPr>
      <w:r w:rsidRPr="00FB0A60">
        <w:lastRenderedPageBreak/>
        <w:t>Health &amp; Safety Commitment</w:t>
      </w:r>
    </w:p>
    <w:p w14:paraId="43DD2F12" w14:textId="77777777" w:rsidR="00E80F0D" w:rsidRDefault="00E80F0D" w:rsidP="00E80F0D">
      <w:pPr>
        <w:spacing w:line="276" w:lineRule="auto"/>
        <w:jc w:val="both"/>
      </w:pPr>
      <w:r w:rsidRPr="00A65B8A">
        <w:t>The Trust is committed to achieving the highest level of health and safety for its employees.  All employees are expected to identify and report on, take responsibility for, and resolve issues that may cause harm to themselves or others in the organisation. You are expected to always work safely, and to actively participate in health and safety programmes in your area. It is expected that you will report all accidents, incidents or potential hazards to your manager or Team Leader.</w:t>
      </w:r>
    </w:p>
    <w:p w14:paraId="2E105536" w14:textId="77777777" w:rsidR="005A5D39" w:rsidRPr="000C0DE2" w:rsidRDefault="005A5D39" w:rsidP="008D4E32">
      <w:pPr>
        <w:pStyle w:val="Footer"/>
        <w:tabs>
          <w:tab w:val="clear" w:pos="4320"/>
          <w:tab w:val="clear" w:pos="8640"/>
          <w:tab w:val="left" w:pos="4245"/>
        </w:tabs>
        <w:overflowPunct w:val="0"/>
        <w:autoSpaceDE w:val="0"/>
        <w:autoSpaceDN w:val="0"/>
        <w:adjustRightInd w:val="0"/>
        <w:spacing w:line="276" w:lineRule="auto"/>
        <w:textAlignment w:val="baseline"/>
        <w:rPr>
          <w:rFonts w:cs="Calibri Light"/>
          <w:szCs w:val="22"/>
          <w:lang w:val="en-NZ"/>
        </w:rPr>
        <w:sectPr w:rsidR="005A5D39" w:rsidRPr="000C0DE2" w:rsidSect="003B11E7">
          <w:headerReference w:type="default" r:id="rId14"/>
          <w:pgSz w:w="11906" w:h="16838"/>
          <w:pgMar w:top="1276" w:right="1134" w:bottom="709" w:left="1134" w:header="720" w:footer="720" w:gutter="0"/>
          <w:cols w:space="720"/>
        </w:sectPr>
      </w:pPr>
    </w:p>
    <w:p w14:paraId="0044FDEE" w14:textId="77777777" w:rsidR="00806E10" w:rsidRPr="003C2C9C" w:rsidRDefault="00806E10" w:rsidP="00806E10">
      <w:pPr>
        <w:pStyle w:val="Title"/>
      </w:pPr>
      <w:r w:rsidRPr="003C2C9C">
        <w:lastRenderedPageBreak/>
        <w:t>YOUTH TRANSITION - RANGATAHI MENTOR</w:t>
      </w:r>
    </w:p>
    <w:p w14:paraId="71CE48BB" w14:textId="77777777" w:rsidR="00806E10" w:rsidRPr="003C2C9C" w:rsidRDefault="00806E10" w:rsidP="00806E10">
      <w:pPr>
        <w:pStyle w:val="Title"/>
      </w:pPr>
      <w:r w:rsidRPr="003C2C9C">
        <w:t>NORTH CANTERBURY</w:t>
      </w:r>
    </w:p>
    <w:p w14:paraId="26535361" w14:textId="5AE617E4" w:rsidR="0083072F" w:rsidRDefault="00806E10" w:rsidP="00806E10">
      <w:pPr>
        <w:pStyle w:val="Heading1"/>
      </w:pPr>
      <w:r w:rsidRPr="71F8AF59">
        <w:t>Appointee Specifications</w:t>
      </w:r>
    </w:p>
    <w:p w14:paraId="65B274A5" w14:textId="77777777" w:rsidR="00BD5495" w:rsidRPr="00BD5495" w:rsidRDefault="009A097C" w:rsidP="00DD5C5A">
      <w:pPr>
        <w:tabs>
          <w:tab w:val="left" w:pos="0"/>
        </w:tabs>
        <w:spacing w:line="276" w:lineRule="auto"/>
        <w:jc w:val="both"/>
        <w:rPr>
          <w:rFonts w:cs="Calibri Light"/>
          <w:szCs w:val="22"/>
        </w:rPr>
      </w:pPr>
      <w:r w:rsidRPr="71F8AF59">
        <w:rPr>
          <w:rFonts w:cs="Calibri Light"/>
        </w:rPr>
        <w:t xml:space="preserve">The </w:t>
      </w:r>
      <w:r w:rsidR="00BD5495" w:rsidRPr="71F8AF59">
        <w:rPr>
          <w:rFonts w:cs="Calibri Light"/>
        </w:rPr>
        <w:t xml:space="preserve">Transition </w:t>
      </w:r>
      <w:r w:rsidRPr="71F8AF59">
        <w:rPr>
          <w:rFonts w:cs="Calibri Light"/>
        </w:rPr>
        <w:t>Support Worker</w:t>
      </w:r>
      <w:r w:rsidR="00BD5495" w:rsidRPr="71F8AF59">
        <w:rPr>
          <w:rFonts w:cs="Calibri Light"/>
        </w:rPr>
        <w:t xml:space="preserve"> need</w:t>
      </w:r>
      <w:r w:rsidRPr="71F8AF59">
        <w:rPr>
          <w:rFonts w:cs="Calibri Light"/>
        </w:rPr>
        <w:t>s</w:t>
      </w:r>
      <w:r w:rsidR="00BD5495" w:rsidRPr="71F8AF59">
        <w:rPr>
          <w:rFonts w:cs="Calibri Light"/>
        </w:rPr>
        <w:t xml:space="preserve"> to be passionate about working with youth and able to hold high aspirations for young people. They need to be non-judgemental, resilient and persistent in their approaches to providing support. We would also expect that Transition </w:t>
      </w:r>
      <w:r w:rsidRPr="71F8AF59">
        <w:rPr>
          <w:rFonts w:cs="Calibri Light"/>
        </w:rPr>
        <w:t>Support Worker</w:t>
      </w:r>
      <w:r w:rsidR="00BD5495" w:rsidRPr="71F8AF59">
        <w:rPr>
          <w:rFonts w:cs="Calibri Light"/>
        </w:rPr>
        <w:t xml:space="preserve"> would have the following qualification and skills:</w:t>
      </w:r>
    </w:p>
    <w:p w14:paraId="0A31D7EE" w14:textId="5D07F122" w:rsidR="00BD5495" w:rsidRPr="00727C20" w:rsidRDefault="00BD5495"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727C20">
        <w:rPr>
          <w:rFonts w:ascii="Calibri Light" w:hAnsi="Calibri Light" w:cs="Calibri Light"/>
          <w:sz w:val="22"/>
          <w:szCs w:val="22"/>
          <w:lang w:val="en-NZ"/>
        </w:rPr>
        <w:t xml:space="preserve">experience working with </w:t>
      </w:r>
      <w:r w:rsidR="1313A943" w:rsidRPr="71F8AF59">
        <w:rPr>
          <w:rFonts w:ascii="Calibri Light" w:hAnsi="Calibri Light" w:cs="Calibri Light"/>
          <w:color w:val="auto"/>
          <w:sz w:val="22"/>
          <w:szCs w:val="22"/>
        </w:rPr>
        <w:t>rangatahi</w:t>
      </w:r>
      <w:r w:rsidRPr="00727C20">
        <w:rPr>
          <w:rFonts w:ascii="Calibri Light" w:hAnsi="Calibri Light" w:cs="Calibri Light"/>
          <w:sz w:val="22"/>
          <w:szCs w:val="22"/>
          <w:lang w:val="en-NZ"/>
        </w:rPr>
        <w:t xml:space="preserve"> or vulnerable people</w:t>
      </w:r>
    </w:p>
    <w:p w14:paraId="35356DD9" w14:textId="55F196F9" w:rsidR="00BD5495" w:rsidRPr="00727C20" w:rsidRDefault="00BD5495"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727C20">
        <w:rPr>
          <w:rFonts w:ascii="Calibri Light" w:hAnsi="Calibri Light" w:cs="Calibri Light"/>
          <w:sz w:val="22"/>
          <w:szCs w:val="22"/>
          <w:lang w:val="en-NZ"/>
        </w:rPr>
        <w:t xml:space="preserve">ability to build rapport and trust with </w:t>
      </w:r>
      <w:r w:rsidR="7551F39E" w:rsidRPr="71F8AF59">
        <w:rPr>
          <w:rFonts w:ascii="Calibri Light" w:hAnsi="Calibri Light" w:cs="Calibri Light"/>
          <w:color w:val="auto"/>
          <w:sz w:val="22"/>
          <w:szCs w:val="22"/>
        </w:rPr>
        <w:t>rangatahi</w:t>
      </w:r>
      <w:r w:rsidRPr="00727C20">
        <w:rPr>
          <w:rFonts w:ascii="Calibri Light" w:hAnsi="Calibri Light" w:cs="Calibri Light"/>
          <w:sz w:val="22"/>
          <w:szCs w:val="22"/>
          <w:lang w:val="en-NZ"/>
        </w:rPr>
        <w:t xml:space="preserve"> and whānau</w:t>
      </w:r>
    </w:p>
    <w:p w14:paraId="5DC3F400" w14:textId="77777777" w:rsidR="00BD5495" w:rsidRPr="00727C20" w:rsidRDefault="00BD5495"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727C20">
        <w:rPr>
          <w:rFonts w:ascii="Calibri Light" w:hAnsi="Calibri Light" w:cs="Calibri Light"/>
          <w:sz w:val="22"/>
          <w:szCs w:val="22"/>
          <w:lang w:val="en-NZ"/>
        </w:rPr>
        <w:t>ability to build and maintain positive relationships with professionals to support access to services for young people</w:t>
      </w:r>
    </w:p>
    <w:p w14:paraId="4174797E" w14:textId="77777777" w:rsidR="00BD5495" w:rsidRPr="00727C20" w:rsidRDefault="00BD5495"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727C20">
        <w:rPr>
          <w:rFonts w:ascii="Calibri Light" w:hAnsi="Calibri Light" w:cs="Calibri Light"/>
          <w:sz w:val="22"/>
          <w:szCs w:val="22"/>
          <w:lang w:val="en-NZ"/>
        </w:rPr>
        <w:t>an understanding of the impact of trauma, adolescent brain development and youth development approaches</w:t>
      </w:r>
    </w:p>
    <w:p w14:paraId="2C65BA48" w14:textId="77777777" w:rsidR="00BD5495" w:rsidRPr="00727C20" w:rsidRDefault="00BD5495"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727C20">
        <w:rPr>
          <w:rFonts w:ascii="Calibri Light" w:hAnsi="Calibri Light" w:cs="Calibri Light"/>
          <w:sz w:val="22"/>
          <w:szCs w:val="22"/>
          <w:lang w:val="en-NZ"/>
        </w:rPr>
        <w:t>an understanding of disability, mental health, substance abuse and the impact these can have on a young person’s life</w:t>
      </w:r>
    </w:p>
    <w:p w14:paraId="55A81806" w14:textId="2AA3CEA3" w:rsidR="00BD5495" w:rsidRPr="00727C20" w:rsidRDefault="00BD5495"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727C20">
        <w:rPr>
          <w:rFonts w:ascii="Calibri Light" w:hAnsi="Calibri Light" w:cs="Calibri Light"/>
          <w:sz w:val="22"/>
          <w:szCs w:val="22"/>
          <w:lang w:val="en-NZ"/>
        </w:rPr>
        <w:t xml:space="preserve">cultural competency and demonstrable knowledge and skill about </w:t>
      </w:r>
      <w:proofErr w:type="spellStart"/>
      <w:r w:rsidRPr="00727C20">
        <w:rPr>
          <w:rFonts w:ascii="Calibri Light" w:hAnsi="Calibri Light" w:cs="Calibri Light"/>
          <w:sz w:val="22"/>
          <w:szCs w:val="22"/>
          <w:lang w:val="en-NZ"/>
        </w:rPr>
        <w:t>kaupapa</w:t>
      </w:r>
      <w:proofErr w:type="spellEnd"/>
      <w:r w:rsidRPr="00727C20">
        <w:rPr>
          <w:rFonts w:ascii="Calibri Light" w:hAnsi="Calibri Light" w:cs="Calibri Light"/>
          <w:sz w:val="22"/>
          <w:szCs w:val="22"/>
          <w:lang w:val="en-NZ"/>
        </w:rPr>
        <w:t xml:space="preserve"> Māori, </w:t>
      </w:r>
      <w:proofErr w:type="spellStart"/>
      <w:r w:rsidRPr="00727C20">
        <w:rPr>
          <w:rFonts w:ascii="Calibri Light" w:hAnsi="Calibri Light" w:cs="Calibri Light"/>
          <w:sz w:val="22"/>
          <w:szCs w:val="22"/>
          <w:lang w:val="en-NZ"/>
        </w:rPr>
        <w:t>te</w:t>
      </w:r>
      <w:proofErr w:type="spellEnd"/>
      <w:r w:rsidRPr="00727C20">
        <w:rPr>
          <w:rFonts w:ascii="Calibri Light" w:hAnsi="Calibri Light" w:cs="Calibri Light"/>
          <w:sz w:val="22"/>
          <w:szCs w:val="22"/>
          <w:lang w:val="en-NZ"/>
        </w:rPr>
        <w:t xml:space="preserve"> reo Māori, Te Tiriti </w:t>
      </w:r>
      <w:r w:rsidR="00E05277">
        <w:rPr>
          <w:rFonts w:ascii="Calibri Light" w:hAnsi="Calibri Light" w:cs="Calibri Light"/>
          <w:sz w:val="22"/>
          <w:szCs w:val="22"/>
          <w:lang w:val="en-NZ"/>
        </w:rPr>
        <w:t>-</w:t>
      </w:r>
      <w:r w:rsidR="0080247B">
        <w:rPr>
          <w:rFonts w:ascii="Calibri Light" w:hAnsi="Calibri Light" w:cs="Calibri Light"/>
          <w:sz w:val="22"/>
          <w:szCs w:val="22"/>
          <w:lang w:val="en-NZ"/>
        </w:rPr>
        <w:t>o</w:t>
      </w:r>
      <w:r w:rsidRPr="00727C20">
        <w:rPr>
          <w:rFonts w:ascii="Calibri Light" w:hAnsi="Calibri Light" w:cs="Calibri Light"/>
          <w:sz w:val="22"/>
          <w:szCs w:val="22"/>
          <w:lang w:val="en-NZ"/>
        </w:rPr>
        <w:t xml:space="preserve"> Waitangi and </w:t>
      </w:r>
      <w:r w:rsidR="00BC5EB8" w:rsidRPr="00727C20">
        <w:rPr>
          <w:rFonts w:ascii="Calibri Light" w:hAnsi="Calibri Light" w:cs="Calibri Light"/>
          <w:sz w:val="22"/>
          <w:szCs w:val="22"/>
          <w:lang w:val="en-NZ"/>
        </w:rPr>
        <w:t>Pasifika</w:t>
      </w:r>
      <w:r w:rsidRPr="00727C20">
        <w:rPr>
          <w:rFonts w:ascii="Calibri Light" w:hAnsi="Calibri Light" w:cs="Calibri Light"/>
          <w:sz w:val="22"/>
          <w:szCs w:val="22"/>
          <w:lang w:val="en-NZ"/>
        </w:rPr>
        <w:t xml:space="preserve"> protocols</w:t>
      </w:r>
    </w:p>
    <w:p w14:paraId="2CAE7D0A" w14:textId="77777777" w:rsidR="00BD5495" w:rsidRPr="00727C20" w:rsidRDefault="00BD5495" w:rsidP="00727C20">
      <w:pPr>
        <w:pStyle w:val="SPARCGraphBodyText"/>
        <w:numPr>
          <w:ilvl w:val="0"/>
          <w:numId w:val="17"/>
        </w:numPr>
        <w:tabs>
          <w:tab w:val="clear" w:pos="227"/>
          <w:tab w:val="clear" w:pos="360"/>
          <w:tab w:val="left" w:pos="567"/>
        </w:tabs>
        <w:spacing w:before="120" w:after="120" w:line="276" w:lineRule="auto"/>
        <w:ind w:left="567" w:hanging="567"/>
        <w:jc w:val="both"/>
        <w:rPr>
          <w:rFonts w:ascii="Calibri Light" w:hAnsi="Calibri Light" w:cs="Calibri Light"/>
          <w:sz w:val="22"/>
          <w:szCs w:val="22"/>
          <w:lang w:val="en-NZ"/>
        </w:rPr>
      </w:pPr>
      <w:r w:rsidRPr="00727C20">
        <w:rPr>
          <w:rFonts w:ascii="Calibri Light" w:hAnsi="Calibri Light" w:cs="Calibri Light"/>
          <w:sz w:val="22"/>
          <w:szCs w:val="22"/>
          <w:lang w:val="en-NZ"/>
        </w:rPr>
        <w:t>behaviour management / conflict resolution skills.</w:t>
      </w:r>
    </w:p>
    <w:p w14:paraId="3CFFC0D3" w14:textId="624C127D" w:rsidR="00BD5495" w:rsidRDefault="00BD5495" w:rsidP="00806E10">
      <w:pPr>
        <w:pStyle w:val="Heading2"/>
      </w:pPr>
      <w:r w:rsidRPr="00BD5495">
        <w:t>Key relationships</w:t>
      </w:r>
    </w:p>
    <w:p w14:paraId="3A95307A" w14:textId="77777777" w:rsidR="00092729" w:rsidRPr="00BD5495" w:rsidRDefault="00BD5495" w:rsidP="00DD5C5A">
      <w:pPr>
        <w:pStyle w:val="SPARCGraphBodyText"/>
        <w:tabs>
          <w:tab w:val="clear" w:pos="227"/>
          <w:tab w:val="clear" w:pos="360"/>
          <w:tab w:val="left" w:pos="568"/>
        </w:tabs>
        <w:spacing w:before="120" w:after="120" w:line="276" w:lineRule="auto"/>
        <w:jc w:val="both"/>
        <w:rPr>
          <w:rFonts w:ascii="Calibri Light" w:hAnsi="Calibri Light" w:cs="Calibri Light"/>
          <w:color w:val="auto"/>
          <w:sz w:val="22"/>
          <w:szCs w:val="22"/>
        </w:rPr>
      </w:pPr>
      <w:r w:rsidRPr="00BD5495">
        <w:rPr>
          <w:rFonts w:ascii="Calibri Light" w:hAnsi="Calibri Light" w:cs="Calibri Light"/>
          <w:color w:val="auto"/>
          <w:sz w:val="22"/>
          <w:szCs w:val="22"/>
        </w:rPr>
        <w:t xml:space="preserve">This is a relationship-based support role and strong relationships are at the core of delivering effective transition support. Whilst the ability to build and maintain trusting relationships with young people is vital it is also expected that the Transition </w:t>
      </w:r>
      <w:r w:rsidR="009A097C">
        <w:rPr>
          <w:rFonts w:ascii="Calibri Light" w:hAnsi="Calibri Light" w:cs="Calibri Light"/>
          <w:color w:val="auto"/>
          <w:sz w:val="22"/>
          <w:szCs w:val="22"/>
        </w:rPr>
        <w:t xml:space="preserve">Support </w:t>
      </w:r>
      <w:r w:rsidRPr="00BD5495">
        <w:rPr>
          <w:rFonts w:ascii="Calibri Light" w:hAnsi="Calibri Light" w:cs="Calibri Light"/>
          <w:color w:val="auto"/>
          <w:sz w:val="22"/>
          <w:szCs w:val="22"/>
        </w:rPr>
        <w:t>Worker would maintain collaborative relationships with the young person’s Oranga Tamariki social worker, caregivers, whānau and a range of community and government support agencies that are relevant to the young person’s transition plan.</w:t>
      </w:r>
    </w:p>
    <w:p w14:paraId="08717949" w14:textId="1D735917" w:rsidR="003908CE" w:rsidRPr="000C0DE2" w:rsidRDefault="00806E10" w:rsidP="00806E10">
      <w:pPr>
        <w:pStyle w:val="Heading2"/>
      </w:pPr>
      <w:r w:rsidRPr="000C0DE2">
        <w:t>Qualifications</w:t>
      </w:r>
    </w:p>
    <w:p w14:paraId="0446AB82" w14:textId="1E21C4C0" w:rsidR="009A097C" w:rsidRPr="009A097C" w:rsidRDefault="000D6A88" w:rsidP="00DD5C5A">
      <w:pPr>
        <w:pStyle w:val="SPARCGraphBodyText"/>
        <w:tabs>
          <w:tab w:val="left" w:pos="568"/>
        </w:tabs>
        <w:spacing w:before="120" w:after="120" w:line="276" w:lineRule="auto"/>
        <w:jc w:val="both"/>
        <w:rPr>
          <w:rFonts w:ascii="Calibri Light" w:hAnsi="Calibri Light" w:cs="Calibri Light"/>
          <w:color w:val="auto"/>
          <w:sz w:val="22"/>
          <w:szCs w:val="22"/>
        </w:rPr>
      </w:pPr>
      <w:r>
        <w:rPr>
          <w:rFonts w:ascii="Calibri Light" w:hAnsi="Calibri Light" w:cs="Calibri Light"/>
          <w:color w:val="auto"/>
          <w:sz w:val="22"/>
          <w:szCs w:val="22"/>
        </w:rPr>
        <w:t xml:space="preserve">Trained </w:t>
      </w:r>
      <w:r w:rsidR="4DEBF716" w:rsidRPr="71F8AF59">
        <w:rPr>
          <w:rFonts w:ascii="Calibri Light" w:hAnsi="Calibri Light" w:cs="Calibri Light"/>
          <w:color w:val="auto"/>
          <w:sz w:val="22"/>
          <w:szCs w:val="22"/>
        </w:rPr>
        <w:t>social worker</w:t>
      </w:r>
      <w:r>
        <w:rPr>
          <w:rFonts w:ascii="Calibri Light" w:hAnsi="Calibri Light" w:cs="Calibri Light"/>
          <w:color w:val="auto"/>
          <w:sz w:val="22"/>
          <w:szCs w:val="22"/>
        </w:rPr>
        <w:t xml:space="preserve">, youth </w:t>
      </w:r>
      <w:r w:rsidR="00882DED">
        <w:rPr>
          <w:rFonts w:ascii="Calibri Light" w:hAnsi="Calibri Light" w:cs="Calibri Light"/>
          <w:color w:val="auto"/>
          <w:sz w:val="22"/>
          <w:szCs w:val="22"/>
        </w:rPr>
        <w:t>worker</w:t>
      </w:r>
      <w:r w:rsidR="4DEBF716" w:rsidRPr="71F8AF59">
        <w:rPr>
          <w:rFonts w:ascii="Calibri Light" w:hAnsi="Calibri Light" w:cs="Calibri Light"/>
          <w:color w:val="auto"/>
          <w:sz w:val="22"/>
          <w:szCs w:val="22"/>
        </w:rPr>
        <w:t xml:space="preserve"> or professional </w:t>
      </w:r>
      <w:r w:rsidR="0EC17A3F" w:rsidRPr="71F8AF59">
        <w:rPr>
          <w:rFonts w:ascii="Calibri Light" w:hAnsi="Calibri Light" w:cs="Calibri Light"/>
          <w:color w:val="auto"/>
          <w:sz w:val="22"/>
          <w:szCs w:val="22"/>
        </w:rPr>
        <w:t xml:space="preserve">in education health or </w:t>
      </w:r>
      <w:r w:rsidR="009A097C" w:rsidRPr="71F8AF59">
        <w:rPr>
          <w:rFonts w:ascii="Calibri Light" w:hAnsi="Calibri Light" w:cs="Calibri Light"/>
          <w:color w:val="auto"/>
          <w:sz w:val="22"/>
          <w:szCs w:val="22"/>
        </w:rPr>
        <w:t>human services</w:t>
      </w:r>
      <w:r w:rsidR="399780AC" w:rsidRPr="71F8AF59">
        <w:rPr>
          <w:rFonts w:ascii="Calibri Light" w:hAnsi="Calibri Light" w:cs="Calibri Light"/>
          <w:color w:val="auto"/>
          <w:sz w:val="22"/>
          <w:szCs w:val="22"/>
        </w:rPr>
        <w:t>.</w:t>
      </w:r>
    </w:p>
    <w:p w14:paraId="262E405E" w14:textId="5E3DC58E" w:rsidR="003908CE" w:rsidRPr="000C0DE2" w:rsidRDefault="00806E10" w:rsidP="00806E10">
      <w:pPr>
        <w:pStyle w:val="Heading2"/>
      </w:pPr>
      <w:r>
        <w:t>Other Information</w:t>
      </w:r>
    </w:p>
    <w:p w14:paraId="57681B15" w14:textId="06943E14" w:rsidR="0083072F" w:rsidRPr="000C0DE2" w:rsidRDefault="003908CE" w:rsidP="71F8AF59">
      <w:pPr>
        <w:spacing w:before="120" w:line="276" w:lineRule="auto"/>
        <w:jc w:val="both"/>
        <w:rPr>
          <w:rFonts w:cs="Calibri Light"/>
        </w:rPr>
      </w:pPr>
      <w:r w:rsidRPr="71F8AF59">
        <w:rPr>
          <w:rFonts w:cs="Calibri Light"/>
        </w:rPr>
        <w:t>This role requires some travel around the Waimakariri and Hurunui Districts, for which</w:t>
      </w:r>
      <w:r>
        <w:rPr>
          <w:rFonts w:cs="Calibri Light"/>
        </w:rPr>
        <w:t xml:space="preserve"> </w:t>
      </w:r>
      <w:r w:rsidR="007847EF">
        <w:rPr>
          <w:rFonts w:cs="Calibri Light"/>
        </w:rPr>
        <w:t>Trust Pool Cars are available</w:t>
      </w:r>
      <w:r>
        <w:rPr>
          <w:rFonts w:cs="Calibri Light"/>
        </w:rPr>
        <w:t>.</w:t>
      </w:r>
    </w:p>
    <w:sectPr w:rsidR="0083072F" w:rsidRPr="000C0DE2" w:rsidSect="00260330">
      <w:headerReference w:type="default" r:id="rId15"/>
      <w:pgSz w:w="11906" w:h="16838"/>
      <w:pgMar w:top="709"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F577" w14:textId="77777777" w:rsidR="00882746" w:rsidRDefault="00882746">
      <w:r>
        <w:separator/>
      </w:r>
    </w:p>
    <w:p w14:paraId="2EE6C93F" w14:textId="77777777" w:rsidR="00882746" w:rsidRDefault="00882746"/>
  </w:endnote>
  <w:endnote w:type="continuationSeparator" w:id="0">
    <w:p w14:paraId="6CCDF023" w14:textId="77777777" w:rsidR="00882746" w:rsidRDefault="00882746">
      <w:r>
        <w:continuationSeparator/>
      </w:r>
    </w:p>
    <w:p w14:paraId="338269F9" w14:textId="77777777" w:rsidR="00882746" w:rsidRDefault="00882746"/>
  </w:endnote>
  <w:endnote w:type="continuationNotice" w:id="1">
    <w:p w14:paraId="7D51B578" w14:textId="77777777" w:rsidR="00882746" w:rsidRDefault="00882746"/>
    <w:p w14:paraId="42ABBAB3" w14:textId="77777777" w:rsidR="00882746" w:rsidRDefault="00882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BE9A" w14:textId="77777777" w:rsidR="00297093" w:rsidRDefault="00555A7B">
    <w:pPr>
      <w:pStyle w:val="Footer"/>
      <w:framePr w:wrap="around" w:vAnchor="text" w:hAnchor="margin" w:xAlign="right" w:y="1"/>
      <w:rPr>
        <w:rStyle w:val="PageNumber"/>
      </w:rPr>
    </w:pPr>
    <w:r>
      <w:rPr>
        <w:rStyle w:val="PageNumber"/>
      </w:rPr>
      <w:fldChar w:fldCharType="begin"/>
    </w:r>
    <w:r w:rsidR="00297093">
      <w:rPr>
        <w:rStyle w:val="PageNumber"/>
      </w:rPr>
      <w:instrText xml:space="preserve">PAGE  </w:instrText>
    </w:r>
    <w:r>
      <w:rPr>
        <w:rStyle w:val="PageNumber"/>
      </w:rPr>
      <w:fldChar w:fldCharType="separate"/>
    </w:r>
    <w:r w:rsidR="00297093">
      <w:rPr>
        <w:rStyle w:val="PageNumber"/>
        <w:noProof/>
      </w:rPr>
      <w:t>5</w:t>
    </w:r>
    <w:r>
      <w:rPr>
        <w:rStyle w:val="PageNumber"/>
      </w:rPr>
      <w:fldChar w:fldCharType="end"/>
    </w:r>
  </w:p>
  <w:p w14:paraId="134DC183" w14:textId="77777777" w:rsidR="00297093" w:rsidRDefault="002970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F275" w14:textId="77777777" w:rsidR="005D27E5" w:rsidRDefault="005D27E5" w:rsidP="005D27E5">
    <w:pPr>
      <w:pStyle w:val="Footer"/>
      <w:pBdr>
        <w:top w:val="single" w:sz="4" w:space="1" w:color="7F7F7F"/>
      </w:pBdr>
      <w:tabs>
        <w:tab w:val="clear" w:pos="4320"/>
        <w:tab w:val="clear" w:pos="8640"/>
        <w:tab w:val="center" w:pos="4820"/>
        <w:tab w:val="right" w:pos="9639"/>
      </w:tabs>
      <w:rPr>
        <w:i/>
        <w:color w:val="7F7F7F"/>
        <w:sz w:val="16"/>
      </w:rPr>
    </w:pPr>
  </w:p>
  <w:p w14:paraId="1E741666" w14:textId="41579126" w:rsidR="005D27E5" w:rsidRPr="003743A2" w:rsidRDefault="005D27E5" w:rsidP="005D27E5">
    <w:pPr>
      <w:pStyle w:val="Footer"/>
      <w:pBdr>
        <w:top w:val="single" w:sz="4" w:space="1" w:color="7F7F7F"/>
      </w:pBdr>
      <w:tabs>
        <w:tab w:val="clear" w:pos="4320"/>
        <w:tab w:val="clear" w:pos="8640"/>
        <w:tab w:val="center" w:pos="4820"/>
        <w:tab w:val="right" w:pos="9639"/>
      </w:tabs>
      <w:rPr>
        <w:sz w:val="16"/>
        <w:u w:val="single"/>
      </w:rPr>
    </w:pPr>
    <w:r>
      <w:rPr>
        <w:color w:val="7F7F7F"/>
        <w:spacing w:val="60"/>
        <w:sz w:val="16"/>
      </w:rPr>
      <w:tab/>
    </w:r>
    <w:r w:rsidRPr="002E160E">
      <w:rPr>
        <w:color w:val="7F7F7F"/>
        <w:spacing w:val="60"/>
        <w:sz w:val="16"/>
      </w:rPr>
      <w:t>Page</w:t>
    </w:r>
    <w:r w:rsidRPr="002E160E">
      <w:rPr>
        <w:sz w:val="16"/>
      </w:rPr>
      <w:t xml:space="preserve"> | </w:t>
    </w:r>
    <w:r w:rsidRPr="002E160E">
      <w:rPr>
        <w:sz w:val="18"/>
      </w:rPr>
      <w:fldChar w:fldCharType="begin"/>
    </w:r>
    <w:r w:rsidRPr="002E160E">
      <w:rPr>
        <w:sz w:val="18"/>
      </w:rPr>
      <w:instrText xml:space="preserve"> PAGE   \* MERGEFORMAT </w:instrText>
    </w:r>
    <w:r w:rsidRPr="002E160E">
      <w:rPr>
        <w:sz w:val="18"/>
      </w:rPr>
      <w:fldChar w:fldCharType="separate"/>
    </w:r>
    <w:r>
      <w:rPr>
        <w:sz w:val="18"/>
      </w:rPr>
      <w:t>1</w:t>
    </w:r>
    <w:r w:rsidRPr="002E160E">
      <w:rPr>
        <w:sz w:val="18"/>
      </w:rPr>
      <w:fldChar w:fldCharType="end"/>
    </w:r>
    <w:r w:rsidRPr="002E160E">
      <w:rPr>
        <w:sz w:val="16"/>
      </w:rPr>
      <w:t xml:space="preserve"> </w:t>
    </w:r>
    <w:r w:rsidRPr="002E160E">
      <w:rPr>
        <w:i/>
        <w:sz w:val="16"/>
      </w:rPr>
      <w:t>of</w:t>
    </w:r>
    <w:r w:rsidRPr="002E160E">
      <w:rPr>
        <w:sz w:val="16"/>
      </w:rPr>
      <w:t xml:space="preserve"> </w:t>
    </w:r>
    <w:r w:rsidRPr="002E160E">
      <w:rPr>
        <w:b/>
        <w:sz w:val="18"/>
      </w:rPr>
      <w:fldChar w:fldCharType="begin"/>
    </w:r>
    <w:r w:rsidRPr="002E160E">
      <w:rPr>
        <w:b/>
        <w:sz w:val="18"/>
      </w:rPr>
      <w:instrText xml:space="preserve"> NUMPAGES   \* MERGEFORMAT </w:instrText>
    </w:r>
    <w:r w:rsidRPr="002E160E">
      <w:rPr>
        <w:b/>
        <w:sz w:val="18"/>
      </w:rPr>
      <w:fldChar w:fldCharType="separate"/>
    </w:r>
    <w:r>
      <w:rPr>
        <w:b/>
        <w:sz w:val="18"/>
      </w:rPr>
      <w:t>4</w:t>
    </w:r>
    <w:r w:rsidRPr="002E160E">
      <w:rPr>
        <w:b/>
        <w:sz w:val="18"/>
      </w:rPr>
      <w:fldChar w:fldCharType="end"/>
    </w:r>
    <w:r w:rsidRPr="006D7337">
      <w:rPr>
        <w:color w:val="7F7F7F"/>
        <w:spacing w:val="60"/>
        <w:sz w:val="16"/>
      </w:rPr>
      <w:t xml:space="preserve"> </w:t>
    </w:r>
    <w:r>
      <w:rPr>
        <w:color w:val="7F7F7F"/>
        <w:spacing w:val="6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94FD" w14:textId="77777777" w:rsidR="00882746" w:rsidRDefault="00882746">
      <w:r>
        <w:separator/>
      </w:r>
    </w:p>
    <w:p w14:paraId="0AF97DA3" w14:textId="77777777" w:rsidR="00882746" w:rsidRDefault="00882746"/>
  </w:footnote>
  <w:footnote w:type="continuationSeparator" w:id="0">
    <w:p w14:paraId="0E170B63" w14:textId="77777777" w:rsidR="00882746" w:rsidRDefault="00882746">
      <w:r>
        <w:continuationSeparator/>
      </w:r>
    </w:p>
    <w:p w14:paraId="251C96FB" w14:textId="77777777" w:rsidR="00882746" w:rsidRDefault="00882746"/>
  </w:footnote>
  <w:footnote w:type="continuationNotice" w:id="1">
    <w:p w14:paraId="1CA25963" w14:textId="77777777" w:rsidR="00882746" w:rsidRDefault="00882746"/>
    <w:p w14:paraId="1B4BF525" w14:textId="77777777" w:rsidR="00882746" w:rsidRDefault="00882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6FDF" w14:textId="77777777" w:rsidR="007F223C" w:rsidRPr="00817A78" w:rsidRDefault="007F223C" w:rsidP="007F223C">
    <w:pPr>
      <w:pStyle w:val="Header"/>
      <w:tabs>
        <w:tab w:val="clear" w:pos="9026"/>
      </w:tabs>
      <w:spacing w:line="276" w:lineRule="auto"/>
      <w:rPr>
        <w:b/>
        <w:bCs/>
        <w:color w:val="1B4F5B"/>
        <w:sz w:val="28"/>
        <w:szCs w:val="32"/>
      </w:rPr>
    </w:pPr>
    <w:r w:rsidRPr="00817A78">
      <w:rPr>
        <w:b/>
        <w:bCs/>
        <w:noProof/>
        <w:color w:val="1B4F5B"/>
        <w:sz w:val="28"/>
        <w:szCs w:val="32"/>
      </w:rPr>
      <w:drawing>
        <wp:anchor distT="0" distB="0" distL="114300" distR="114300" simplePos="0" relativeHeight="251658241" behindDoc="0" locked="0" layoutInCell="1" allowOverlap="1" wp14:anchorId="614EC5A1" wp14:editId="2600A900">
          <wp:simplePos x="0" y="0"/>
          <wp:positionH relativeFrom="margin">
            <wp:align>right</wp:align>
          </wp:positionH>
          <wp:positionV relativeFrom="paragraph">
            <wp:posOffset>-138023</wp:posOffset>
          </wp:positionV>
          <wp:extent cx="1338598" cy="443261"/>
          <wp:effectExtent l="0" t="0" r="0" b="0"/>
          <wp:wrapNone/>
          <wp:docPr id="478827456" name="Picture 4788274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98" cy="443261"/>
                  </a:xfrm>
                  <a:prstGeom prst="rect">
                    <a:avLst/>
                  </a:prstGeom>
                </pic:spPr>
              </pic:pic>
            </a:graphicData>
          </a:graphic>
          <wp14:sizeRelH relativeFrom="margin">
            <wp14:pctWidth>0</wp14:pctWidth>
          </wp14:sizeRelH>
          <wp14:sizeRelV relativeFrom="margin">
            <wp14:pctHeight>0</wp14:pctHeight>
          </wp14:sizeRelV>
        </wp:anchor>
      </w:drawing>
    </w:r>
    <w:r w:rsidRPr="00817A78">
      <w:rPr>
        <w:b/>
        <w:bCs/>
        <w:color w:val="1B4F5B"/>
        <w:sz w:val="28"/>
        <w:szCs w:val="32"/>
      </w:rPr>
      <w:t>SCHEDULE D</w:t>
    </w:r>
  </w:p>
  <w:p w14:paraId="3B5A0CD1" w14:textId="77777777" w:rsidR="00E37478" w:rsidRPr="007F223C" w:rsidRDefault="00E37478" w:rsidP="007F2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33DC" w14:textId="29981A03" w:rsidR="00EB33D1" w:rsidRPr="00817A78" w:rsidRDefault="00EB33D1" w:rsidP="007F223C">
    <w:pPr>
      <w:pStyle w:val="Header"/>
      <w:tabs>
        <w:tab w:val="clear" w:pos="9026"/>
      </w:tabs>
      <w:spacing w:line="276" w:lineRule="auto"/>
      <w:rPr>
        <w:b/>
        <w:bCs/>
        <w:color w:val="1B4F5B"/>
        <w:sz w:val="28"/>
        <w:szCs w:val="32"/>
      </w:rPr>
    </w:pPr>
    <w:r w:rsidRPr="00817A78">
      <w:rPr>
        <w:b/>
        <w:bCs/>
        <w:noProof/>
        <w:color w:val="1B4F5B"/>
        <w:sz w:val="28"/>
        <w:szCs w:val="32"/>
      </w:rPr>
      <w:drawing>
        <wp:anchor distT="0" distB="0" distL="114300" distR="114300" simplePos="0" relativeHeight="251658240" behindDoc="0" locked="0" layoutInCell="1" allowOverlap="1" wp14:anchorId="1D378402" wp14:editId="75D0134B">
          <wp:simplePos x="0" y="0"/>
          <wp:positionH relativeFrom="margin">
            <wp:align>right</wp:align>
          </wp:positionH>
          <wp:positionV relativeFrom="paragraph">
            <wp:posOffset>-138023</wp:posOffset>
          </wp:positionV>
          <wp:extent cx="1338598" cy="443261"/>
          <wp:effectExtent l="0" t="0" r="0" b="0"/>
          <wp:wrapNone/>
          <wp:docPr id="921583237" name="Picture 9215832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98" cy="443261"/>
                  </a:xfrm>
                  <a:prstGeom prst="rect">
                    <a:avLst/>
                  </a:prstGeom>
                </pic:spPr>
              </pic:pic>
            </a:graphicData>
          </a:graphic>
          <wp14:sizeRelH relativeFrom="margin">
            <wp14:pctWidth>0</wp14:pctWidth>
          </wp14:sizeRelH>
          <wp14:sizeRelV relativeFrom="margin">
            <wp14:pctHeight>0</wp14:pctHeight>
          </wp14:sizeRelV>
        </wp:anchor>
      </w:drawing>
    </w:r>
    <w:r>
      <w:rPr>
        <w:b/>
        <w:bCs/>
        <w:color w:val="1B4F5B"/>
        <w:sz w:val="28"/>
        <w:szCs w:val="32"/>
      </w:rPr>
      <w:t>APPENDIX A</w:t>
    </w:r>
  </w:p>
  <w:p w14:paraId="0E7E455C" w14:textId="77777777" w:rsidR="009254AA" w:rsidRPr="007F223C" w:rsidRDefault="009254AA" w:rsidP="007F2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D469" w14:textId="77777777" w:rsidR="00730CB1" w:rsidRPr="00817A78" w:rsidRDefault="008D4E32" w:rsidP="003B11E7">
    <w:pPr>
      <w:pStyle w:val="Header"/>
      <w:tabs>
        <w:tab w:val="clear" w:pos="9026"/>
      </w:tabs>
      <w:spacing w:line="276" w:lineRule="auto"/>
      <w:rPr>
        <w:b/>
        <w:color w:val="1B4F5B"/>
        <w:sz w:val="28"/>
        <w:szCs w:val="32"/>
      </w:rPr>
    </w:pPr>
    <w:r w:rsidRPr="00817A78">
      <w:rPr>
        <w:b/>
        <w:bCs/>
        <w:noProof/>
        <w:color w:val="1B4F5B"/>
        <w:sz w:val="28"/>
        <w:szCs w:val="32"/>
      </w:rPr>
      <w:drawing>
        <wp:anchor distT="0" distB="0" distL="114300" distR="114300" simplePos="0" relativeHeight="251658242" behindDoc="0" locked="0" layoutInCell="1" allowOverlap="1" wp14:anchorId="1CDD3D48" wp14:editId="6E84C640">
          <wp:simplePos x="0" y="0"/>
          <wp:positionH relativeFrom="margin">
            <wp:align>right</wp:align>
          </wp:positionH>
          <wp:positionV relativeFrom="paragraph">
            <wp:posOffset>-138023</wp:posOffset>
          </wp:positionV>
          <wp:extent cx="1338598" cy="443261"/>
          <wp:effectExtent l="0" t="0" r="0" b="0"/>
          <wp:wrapNone/>
          <wp:docPr id="2124078455" name="Picture 212407845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98" cy="443261"/>
                  </a:xfrm>
                  <a:prstGeom prst="rect">
                    <a:avLst/>
                  </a:prstGeom>
                </pic:spPr>
              </pic:pic>
            </a:graphicData>
          </a:graphic>
          <wp14:sizeRelH relativeFrom="margin">
            <wp14:pctWidth>0</wp14:pctWidth>
          </wp14:sizeRelH>
          <wp14:sizeRelV relativeFrom="margin">
            <wp14:pctHeight>0</wp14:pctHeight>
          </wp14:sizeRelV>
        </wp:anchor>
      </w:drawing>
    </w:r>
    <w:r>
      <w:rPr>
        <w:b/>
        <w:bCs/>
        <w:color w:val="1B4F5B"/>
        <w:sz w:val="28"/>
        <w:szCs w:val="32"/>
      </w:rPr>
      <w:t>APPENDIX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5B5C" w14:textId="0B4B2DC5" w:rsidR="00727C20" w:rsidRDefault="00727C20" w:rsidP="003B11E7">
    <w:pPr>
      <w:pStyle w:val="Header"/>
      <w:tabs>
        <w:tab w:val="clear" w:pos="9026"/>
      </w:tabs>
      <w:spacing w:line="276" w:lineRule="auto"/>
      <w:rPr>
        <w:b/>
        <w:bCs/>
        <w:color w:val="1B4F5B"/>
        <w:sz w:val="28"/>
        <w:szCs w:val="32"/>
      </w:rPr>
    </w:pPr>
    <w:r w:rsidRPr="00817A78">
      <w:rPr>
        <w:b/>
        <w:bCs/>
        <w:noProof/>
        <w:color w:val="1B4F5B"/>
        <w:sz w:val="28"/>
        <w:szCs w:val="32"/>
      </w:rPr>
      <w:drawing>
        <wp:anchor distT="0" distB="0" distL="114300" distR="114300" simplePos="0" relativeHeight="251658243" behindDoc="0" locked="0" layoutInCell="1" allowOverlap="1" wp14:anchorId="4BA4C97D" wp14:editId="0BD29DED">
          <wp:simplePos x="0" y="0"/>
          <wp:positionH relativeFrom="margin">
            <wp:align>right</wp:align>
          </wp:positionH>
          <wp:positionV relativeFrom="paragraph">
            <wp:posOffset>-138023</wp:posOffset>
          </wp:positionV>
          <wp:extent cx="1338598" cy="443261"/>
          <wp:effectExtent l="0" t="0" r="0" b="0"/>
          <wp:wrapNone/>
          <wp:docPr id="1496272134" name="Picture 14962721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98" cy="443261"/>
                  </a:xfrm>
                  <a:prstGeom prst="rect">
                    <a:avLst/>
                  </a:prstGeom>
                </pic:spPr>
              </pic:pic>
            </a:graphicData>
          </a:graphic>
          <wp14:sizeRelH relativeFrom="margin">
            <wp14:pctWidth>0</wp14:pctWidth>
          </wp14:sizeRelH>
          <wp14:sizeRelV relativeFrom="margin">
            <wp14:pctHeight>0</wp14:pctHeight>
          </wp14:sizeRelV>
        </wp:anchor>
      </w:drawing>
    </w:r>
    <w:r>
      <w:rPr>
        <w:b/>
        <w:bCs/>
        <w:color w:val="1B4F5B"/>
        <w:sz w:val="28"/>
        <w:szCs w:val="32"/>
      </w:rPr>
      <w:t>APPENDIX B</w:t>
    </w:r>
  </w:p>
  <w:p w14:paraId="31E3187E" w14:textId="77777777" w:rsidR="00730CB1" w:rsidRDefault="00730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1FCE"/>
    <w:multiLevelType w:val="hybridMultilevel"/>
    <w:tmpl w:val="00A2C6C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781974"/>
    <w:multiLevelType w:val="hybridMultilevel"/>
    <w:tmpl w:val="4866B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AB7CCA"/>
    <w:multiLevelType w:val="hybridMultilevel"/>
    <w:tmpl w:val="465EF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2B3524"/>
    <w:multiLevelType w:val="hybridMultilevel"/>
    <w:tmpl w:val="D840C7CA"/>
    <w:lvl w:ilvl="0" w:tplc="8012BC90">
      <w:start w:val="1"/>
      <w:numFmt w:val="bullet"/>
      <w:lvlText w:val=""/>
      <w:lvlJc w:val="left"/>
      <w:pPr>
        <w:tabs>
          <w:tab w:val="num" w:pos="851"/>
        </w:tabs>
        <w:ind w:left="794" w:hanging="22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85B0C92"/>
    <w:multiLevelType w:val="hybridMultilevel"/>
    <w:tmpl w:val="E65A9AA2"/>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E5161"/>
    <w:multiLevelType w:val="hybridMultilevel"/>
    <w:tmpl w:val="53A2C1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F74EF4"/>
    <w:multiLevelType w:val="hybridMultilevel"/>
    <w:tmpl w:val="4BF45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D2494A"/>
    <w:multiLevelType w:val="hybridMultilevel"/>
    <w:tmpl w:val="A5AAE6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B75580"/>
    <w:multiLevelType w:val="hybridMultilevel"/>
    <w:tmpl w:val="0CF6A0AE"/>
    <w:lvl w:ilvl="0" w:tplc="62560EA4">
      <w:start w:val="1"/>
      <w:numFmt w:val="bullet"/>
      <w:lvlText w:val=""/>
      <w:lvlJc w:val="left"/>
      <w:pPr>
        <w:tabs>
          <w:tab w:val="num" w:pos="511"/>
        </w:tabs>
        <w:ind w:left="511" w:hanging="284"/>
      </w:pPr>
      <w:rPr>
        <w:rFonts w:ascii="Symbol" w:hAnsi="Symbol" w:hint="default"/>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9" w15:restartNumberingAfterBreak="0">
    <w:nsid w:val="43CF2BB9"/>
    <w:multiLevelType w:val="hybridMultilevel"/>
    <w:tmpl w:val="2594E0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BA7CBE"/>
    <w:multiLevelType w:val="hybridMultilevel"/>
    <w:tmpl w:val="93D8320C"/>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25ACF"/>
    <w:multiLevelType w:val="hybridMultilevel"/>
    <w:tmpl w:val="12860998"/>
    <w:lvl w:ilvl="0" w:tplc="CFF0A36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2ED26C9"/>
    <w:multiLevelType w:val="hybridMultilevel"/>
    <w:tmpl w:val="D56C3B1C"/>
    <w:lvl w:ilvl="0" w:tplc="F95E1C2A">
      <w:start w:val="1"/>
      <w:numFmt w:val="bullet"/>
      <w:lvlText w:val=""/>
      <w:lvlJc w:val="left"/>
      <w:pPr>
        <w:tabs>
          <w:tab w:val="num" w:pos="284"/>
        </w:tabs>
        <w:ind w:left="284" w:hanging="284"/>
      </w:pPr>
      <w:rPr>
        <w:rFonts w:ascii="Symbol" w:hAnsi="Symbol" w:hint="default"/>
      </w:rPr>
    </w:lvl>
    <w:lvl w:ilvl="1" w:tplc="AD728A16">
      <w:start w:val="1"/>
      <w:numFmt w:val="none"/>
      <w:lvlText w:val="b."/>
      <w:lvlJc w:val="left"/>
      <w:pPr>
        <w:tabs>
          <w:tab w:val="num" w:pos="284"/>
        </w:tabs>
        <w:ind w:left="284" w:hanging="511"/>
      </w:pPr>
      <w:rPr>
        <w:rFonts w:hint="default"/>
      </w:rPr>
    </w:lvl>
    <w:lvl w:ilvl="2" w:tplc="34A068F6">
      <w:start w:val="1"/>
      <w:numFmt w:val="bullet"/>
      <w:lvlText w:val=""/>
      <w:lvlJc w:val="left"/>
      <w:pPr>
        <w:tabs>
          <w:tab w:val="num" w:pos="284"/>
        </w:tabs>
        <w:ind w:left="284" w:hanging="284"/>
      </w:pPr>
      <w:rPr>
        <w:rFonts w:ascii="Symbol" w:hAnsi="Symbol" w:hint="default"/>
      </w:rPr>
    </w:lvl>
    <w:lvl w:ilvl="3" w:tplc="AD728A16">
      <w:start w:val="1"/>
      <w:numFmt w:val="none"/>
      <w:lvlText w:val="b."/>
      <w:lvlJc w:val="left"/>
      <w:pPr>
        <w:tabs>
          <w:tab w:val="num" w:pos="2464"/>
        </w:tabs>
        <w:ind w:left="2464" w:hanging="511"/>
      </w:pPr>
      <w:rPr>
        <w:rFonts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3" w15:restartNumberingAfterBreak="0">
    <w:nsid w:val="58D23DE7"/>
    <w:multiLevelType w:val="hybridMultilevel"/>
    <w:tmpl w:val="03703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DC437B6"/>
    <w:multiLevelType w:val="hybridMultilevel"/>
    <w:tmpl w:val="E592955A"/>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F1049"/>
    <w:multiLevelType w:val="hybridMultilevel"/>
    <w:tmpl w:val="E300F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A539EB"/>
    <w:multiLevelType w:val="hybridMultilevel"/>
    <w:tmpl w:val="56A212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D6C7BEC"/>
    <w:multiLevelType w:val="hybridMultilevel"/>
    <w:tmpl w:val="7BCCD834"/>
    <w:lvl w:ilvl="0" w:tplc="08090019">
      <w:start w:val="1"/>
      <w:numFmt w:val="lowerLetter"/>
      <w:lvlText w:val="%1."/>
      <w:lvlJc w:val="left"/>
      <w:pPr>
        <w:tabs>
          <w:tab w:val="num" w:pos="720"/>
        </w:tabs>
        <w:ind w:left="720" w:hanging="360"/>
      </w:pPr>
      <w:rPr>
        <w:rFonts w:hint="default"/>
      </w:rPr>
    </w:lvl>
    <w:lvl w:ilvl="1" w:tplc="A8902606">
      <w:start w:val="1"/>
      <w:numFmt w:val="bullet"/>
      <w:lvlText w:val=""/>
      <w:lvlJc w:val="left"/>
      <w:pPr>
        <w:tabs>
          <w:tab w:val="num" w:pos="1440"/>
        </w:tabs>
        <w:ind w:left="1440" w:hanging="360"/>
      </w:pPr>
      <w:rPr>
        <w:rFonts w:ascii="Symbol" w:eastAsia="Times New Roman" w:hAnsi="Symbol" w:cs="Arial" w:hint="default"/>
        <w:sz w:val="20"/>
      </w:rPr>
    </w:lvl>
    <w:lvl w:ilvl="2" w:tplc="CA32742A">
      <w:start w:val="1"/>
      <w:numFmt w:val="upp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35666233">
    <w:abstractNumId w:val="0"/>
  </w:num>
  <w:num w:numId="2" w16cid:durableId="1796409581">
    <w:abstractNumId w:val="12"/>
  </w:num>
  <w:num w:numId="3" w16cid:durableId="315375642">
    <w:abstractNumId w:val="4"/>
  </w:num>
  <w:num w:numId="4" w16cid:durableId="933052080">
    <w:abstractNumId w:val="14"/>
  </w:num>
  <w:num w:numId="5" w16cid:durableId="1237126350">
    <w:abstractNumId w:val="10"/>
  </w:num>
  <w:num w:numId="6" w16cid:durableId="1943100344">
    <w:abstractNumId w:val="8"/>
  </w:num>
  <w:num w:numId="7" w16cid:durableId="788813479">
    <w:abstractNumId w:val="3"/>
  </w:num>
  <w:num w:numId="8" w16cid:durableId="1653675600">
    <w:abstractNumId w:val="17"/>
  </w:num>
  <w:num w:numId="9" w16cid:durableId="1429422118">
    <w:abstractNumId w:val="16"/>
  </w:num>
  <w:num w:numId="10" w16cid:durableId="2067989768">
    <w:abstractNumId w:val="13"/>
  </w:num>
  <w:num w:numId="11" w16cid:durableId="1465587772">
    <w:abstractNumId w:val="7"/>
  </w:num>
  <w:num w:numId="12" w16cid:durableId="1424178611">
    <w:abstractNumId w:val="15"/>
  </w:num>
  <w:num w:numId="13" w16cid:durableId="1201360356">
    <w:abstractNumId w:val="6"/>
  </w:num>
  <w:num w:numId="14" w16cid:durableId="746339801">
    <w:abstractNumId w:val="2"/>
  </w:num>
  <w:num w:numId="15" w16cid:durableId="1294168167">
    <w:abstractNumId w:val="11"/>
  </w:num>
  <w:num w:numId="16" w16cid:durableId="987050233">
    <w:abstractNumId w:val="5"/>
  </w:num>
  <w:num w:numId="17" w16cid:durableId="62528460">
    <w:abstractNumId w:val="1"/>
  </w:num>
  <w:num w:numId="18" w16cid:durableId="81024596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48"/>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0C9"/>
    <w:rsid w:val="0000113F"/>
    <w:rsid w:val="00031054"/>
    <w:rsid w:val="00077948"/>
    <w:rsid w:val="00082100"/>
    <w:rsid w:val="000909F9"/>
    <w:rsid w:val="00092729"/>
    <w:rsid w:val="00094418"/>
    <w:rsid w:val="000A52BB"/>
    <w:rsid w:val="000C0DE2"/>
    <w:rsid w:val="000C4D52"/>
    <w:rsid w:val="000D66C0"/>
    <w:rsid w:val="000D6A88"/>
    <w:rsid w:val="0010586A"/>
    <w:rsid w:val="00106AA6"/>
    <w:rsid w:val="00121F33"/>
    <w:rsid w:val="00140528"/>
    <w:rsid w:val="00150122"/>
    <w:rsid w:val="00165F94"/>
    <w:rsid w:val="00172789"/>
    <w:rsid w:val="00173D32"/>
    <w:rsid w:val="001817D3"/>
    <w:rsid w:val="001A0034"/>
    <w:rsid w:val="001C4EAC"/>
    <w:rsid w:val="001D5A68"/>
    <w:rsid w:val="001D728B"/>
    <w:rsid w:val="00206DC6"/>
    <w:rsid w:val="0020753A"/>
    <w:rsid w:val="00242B26"/>
    <w:rsid w:val="00243A0E"/>
    <w:rsid w:val="00260330"/>
    <w:rsid w:val="0026358F"/>
    <w:rsid w:val="00297093"/>
    <w:rsid w:val="002A25F2"/>
    <w:rsid w:val="002C4B85"/>
    <w:rsid w:val="002D3C10"/>
    <w:rsid w:val="002D3D76"/>
    <w:rsid w:val="002E1DE4"/>
    <w:rsid w:val="002E2DC9"/>
    <w:rsid w:val="002E49DA"/>
    <w:rsid w:val="00304BC1"/>
    <w:rsid w:val="003474F5"/>
    <w:rsid w:val="00350C16"/>
    <w:rsid w:val="00361049"/>
    <w:rsid w:val="00383921"/>
    <w:rsid w:val="003908CE"/>
    <w:rsid w:val="00393D8E"/>
    <w:rsid w:val="003961C9"/>
    <w:rsid w:val="003A1B9A"/>
    <w:rsid w:val="003A2EE2"/>
    <w:rsid w:val="003B0382"/>
    <w:rsid w:val="003B11E7"/>
    <w:rsid w:val="003B7912"/>
    <w:rsid w:val="003C2C9C"/>
    <w:rsid w:val="003E6312"/>
    <w:rsid w:val="003F10F2"/>
    <w:rsid w:val="00420AA6"/>
    <w:rsid w:val="00423F4E"/>
    <w:rsid w:val="004343DD"/>
    <w:rsid w:val="00454E6B"/>
    <w:rsid w:val="004559DC"/>
    <w:rsid w:val="00455A00"/>
    <w:rsid w:val="0047343D"/>
    <w:rsid w:val="004832AB"/>
    <w:rsid w:val="00497186"/>
    <w:rsid w:val="004A67BC"/>
    <w:rsid w:val="004D420C"/>
    <w:rsid w:val="004E5D2E"/>
    <w:rsid w:val="004E6F5A"/>
    <w:rsid w:val="004F1097"/>
    <w:rsid w:val="004F7D0B"/>
    <w:rsid w:val="0050554D"/>
    <w:rsid w:val="005148A0"/>
    <w:rsid w:val="00526FB3"/>
    <w:rsid w:val="00530BA3"/>
    <w:rsid w:val="005353B5"/>
    <w:rsid w:val="00545DD7"/>
    <w:rsid w:val="0055100A"/>
    <w:rsid w:val="00552E0E"/>
    <w:rsid w:val="00555A7B"/>
    <w:rsid w:val="0057417C"/>
    <w:rsid w:val="00590267"/>
    <w:rsid w:val="00595D6E"/>
    <w:rsid w:val="00597A02"/>
    <w:rsid w:val="005A4794"/>
    <w:rsid w:val="005A5D39"/>
    <w:rsid w:val="005D27E5"/>
    <w:rsid w:val="005E40BD"/>
    <w:rsid w:val="006024CD"/>
    <w:rsid w:val="0060622F"/>
    <w:rsid w:val="0061328E"/>
    <w:rsid w:val="00617A3D"/>
    <w:rsid w:val="00632C2C"/>
    <w:rsid w:val="00682CC6"/>
    <w:rsid w:val="0068781C"/>
    <w:rsid w:val="00697CFC"/>
    <w:rsid w:val="006A262A"/>
    <w:rsid w:val="006C04B4"/>
    <w:rsid w:val="006C3C2C"/>
    <w:rsid w:val="006D7D6A"/>
    <w:rsid w:val="006E1EB2"/>
    <w:rsid w:val="006F0F54"/>
    <w:rsid w:val="007261AF"/>
    <w:rsid w:val="00727C20"/>
    <w:rsid w:val="00730CB1"/>
    <w:rsid w:val="00743411"/>
    <w:rsid w:val="0075407C"/>
    <w:rsid w:val="00754C23"/>
    <w:rsid w:val="00754CF9"/>
    <w:rsid w:val="0078096D"/>
    <w:rsid w:val="007847EF"/>
    <w:rsid w:val="007B6F7B"/>
    <w:rsid w:val="007C16DC"/>
    <w:rsid w:val="007D1D92"/>
    <w:rsid w:val="007F223C"/>
    <w:rsid w:val="0080247B"/>
    <w:rsid w:val="00806E10"/>
    <w:rsid w:val="00823695"/>
    <w:rsid w:val="0083072F"/>
    <w:rsid w:val="00835019"/>
    <w:rsid w:val="00871B96"/>
    <w:rsid w:val="008727FD"/>
    <w:rsid w:val="00882746"/>
    <w:rsid w:val="00882DED"/>
    <w:rsid w:val="008A4C0E"/>
    <w:rsid w:val="008A6DA0"/>
    <w:rsid w:val="008A767C"/>
    <w:rsid w:val="008A78B3"/>
    <w:rsid w:val="008B01C8"/>
    <w:rsid w:val="008D4E32"/>
    <w:rsid w:val="008F616C"/>
    <w:rsid w:val="00903987"/>
    <w:rsid w:val="00914FC8"/>
    <w:rsid w:val="009254AA"/>
    <w:rsid w:val="00933116"/>
    <w:rsid w:val="00950B85"/>
    <w:rsid w:val="0096246B"/>
    <w:rsid w:val="00963CCC"/>
    <w:rsid w:val="00966377"/>
    <w:rsid w:val="00970885"/>
    <w:rsid w:val="0099766C"/>
    <w:rsid w:val="009A097C"/>
    <w:rsid w:val="009A6206"/>
    <w:rsid w:val="009A6766"/>
    <w:rsid w:val="009B4389"/>
    <w:rsid w:val="009D6043"/>
    <w:rsid w:val="00A40181"/>
    <w:rsid w:val="00A42467"/>
    <w:rsid w:val="00A46CF9"/>
    <w:rsid w:val="00A72F06"/>
    <w:rsid w:val="00A7548B"/>
    <w:rsid w:val="00A81796"/>
    <w:rsid w:val="00A94BB3"/>
    <w:rsid w:val="00AA5FC6"/>
    <w:rsid w:val="00AA6E95"/>
    <w:rsid w:val="00AB4484"/>
    <w:rsid w:val="00AF5804"/>
    <w:rsid w:val="00B27C17"/>
    <w:rsid w:val="00B841B8"/>
    <w:rsid w:val="00BC5EB8"/>
    <w:rsid w:val="00BD5495"/>
    <w:rsid w:val="00BF61CF"/>
    <w:rsid w:val="00C01B53"/>
    <w:rsid w:val="00C14BC8"/>
    <w:rsid w:val="00C36D03"/>
    <w:rsid w:val="00CB5F38"/>
    <w:rsid w:val="00CD6D2E"/>
    <w:rsid w:val="00CE3C46"/>
    <w:rsid w:val="00CE6332"/>
    <w:rsid w:val="00D00B53"/>
    <w:rsid w:val="00D041EB"/>
    <w:rsid w:val="00D14A37"/>
    <w:rsid w:val="00D205CB"/>
    <w:rsid w:val="00D54AB7"/>
    <w:rsid w:val="00D66EAB"/>
    <w:rsid w:val="00D90395"/>
    <w:rsid w:val="00D93C3E"/>
    <w:rsid w:val="00DB0932"/>
    <w:rsid w:val="00DD5C5A"/>
    <w:rsid w:val="00DE6193"/>
    <w:rsid w:val="00DF50C9"/>
    <w:rsid w:val="00E02C65"/>
    <w:rsid w:val="00E05277"/>
    <w:rsid w:val="00E10A4D"/>
    <w:rsid w:val="00E23CFB"/>
    <w:rsid w:val="00E37478"/>
    <w:rsid w:val="00E44C30"/>
    <w:rsid w:val="00E507BA"/>
    <w:rsid w:val="00E76538"/>
    <w:rsid w:val="00E80F0D"/>
    <w:rsid w:val="00E96AD4"/>
    <w:rsid w:val="00EB33D1"/>
    <w:rsid w:val="00EC33BC"/>
    <w:rsid w:val="00EC792A"/>
    <w:rsid w:val="00EF58AB"/>
    <w:rsid w:val="00F34CF9"/>
    <w:rsid w:val="00F42D90"/>
    <w:rsid w:val="00F434AA"/>
    <w:rsid w:val="00F44068"/>
    <w:rsid w:val="00F86301"/>
    <w:rsid w:val="00FA1C98"/>
    <w:rsid w:val="00FA627A"/>
    <w:rsid w:val="00FC364B"/>
    <w:rsid w:val="00FC385C"/>
    <w:rsid w:val="00FE0D1A"/>
    <w:rsid w:val="00FE0E69"/>
    <w:rsid w:val="0EC17A3F"/>
    <w:rsid w:val="12E0F9C7"/>
    <w:rsid w:val="1313A943"/>
    <w:rsid w:val="1E6DAADE"/>
    <w:rsid w:val="257E4FA0"/>
    <w:rsid w:val="399780AC"/>
    <w:rsid w:val="46EFE1CF"/>
    <w:rsid w:val="4DEBF716"/>
    <w:rsid w:val="71F8AF59"/>
    <w:rsid w:val="7551F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FF889"/>
  <w15:chartTrackingRefBased/>
  <w15:docId w15:val="{2BC93E5E-D652-4ADE-BBB9-EA8B0F25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AB7"/>
    <w:pPr>
      <w:overflowPunct w:val="0"/>
      <w:autoSpaceDE w:val="0"/>
      <w:autoSpaceDN w:val="0"/>
      <w:adjustRightInd w:val="0"/>
      <w:textAlignment w:val="baseline"/>
    </w:pPr>
    <w:rPr>
      <w:rFonts w:ascii="Calibri Light" w:hAnsi="Calibri Light"/>
      <w:sz w:val="22"/>
      <w:szCs w:val="24"/>
      <w:lang w:eastAsia="en-US"/>
    </w:rPr>
  </w:style>
  <w:style w:type="paragraph" w:styleId="Heading1">
    <w:name w:val="heading 1"/>
    <w:basedOn w:val="Normal"/>
    <w:next w:val="Normal"/>
    <w:link w:val="Heading1Char"/>
    <w:qFormat/>
    <w:rsid w:val="00DD5C5A"/>
    <w:pPr>
      <w:widowControl w:val="0"/>
      <w:pBdr>
        <w:top w:val="single" w:sz="4" w:space="1" w:color="CEEBEF"/>
        <w:left w:val="single" w:sz="4" w:space="4" w:color="CEEBEF"/>
      </w:pBdr>
      <w:tabs>
        <w:tab w:val="left" w:pos="0"/>
      </w:tabs>
      <w:suppressAutoHyphens/>
      <w:overflowPunct/>
      <w:spacing w:before="240" w:after="120" w:line="276" w:lineRule="auto"/>
      <w:ind w:hanging="6"/>
      <w:jc w:val="both"/>
      <w:textAlignment w:val="center"/>
      <w:outlineLvl w:val="0"/>
    </w:pPr>
    <w:rPr>
      <w:rFonts w:cs="Calibri Light"/>
      <w:b/>
      <w:color w:val="1B4F5B"/>
      <w:sz w:val="36"/>
      <w:szCs w:val="40"/>
    </w:rPr>
  </w:style>
  <w:style w:type="paragraph" w:styleId="Heading2">
    <w:name w:val="heading 2"/>
    <w:basedOn w:val="Normal"/>
    <w:next w:val="Normal"/>
    <w:qFormat/>
    <w:rsid w:val="00E10A4D"/>
    <w:pPr>
      <w:tabs>
        <w:tab w:val="left" w:pos="426"/>
      </w:tabs>
      <w:spacing w:before="120" w:line="276" w:lineRule="auto"/>
      <w:ind w:left="426" w:hanging="426"/>
      <w:jc w:val="both"/>
      <w:outlineLvl w:val="1"/>
    </w:pPr>
    <w:rPr>
      <w:rFonts w:asciiTheme="majorHAnsi" w:hAnsiTheme="majorHAnsi" w:cstheme="majorHAnsi"/>
      <w:b/>
      <w:color w:val="00AD83"/>
      <w:sz w:val="28"/>
      <w:szCs w:val="28"/>
      <w:lang w:val="en-AU"/>
    </w:rPr>
  </w:style>
  <w:style w:type="paragraph" w:styleId="Heading3">
    <w:name w:val="heading 3"/>
    <w:basedOn w:val="Normal"/>
    <w:next w:val="Normal"/>
    <w:qFormat/>
    <w:rsid w:val="00260330"/>
    <w:pPr>
      <w:keepNext/>
      <w:tabs>
        <w:tab w:val="left" w:pos="3119"/>
      </w:tabs>
      <w:overflowPunct/>
      <w:autoSpaceDE/>
      <w:autoSpaceDN/>
      <w:adjustRightInd/>
      <w:ind w:left="3119" w:hanging="3119"/>
      <w:textAlignment w:val="auto"/>
      <w:outlineLvl w:val="2"/>
    </w:pPr>
    <w:rPr>
      <w:rFonts w:ascii="Arial" w:hAnsi="Arial"/>
      <w:b/>
      <w:szCs w:val="20"/>
      <w:lang w:val="en-AU"/>
    </w:rPr>
  </w:style>
  <w:style w:type="paragraph" w:styleId="Heading4">
    <w:name w:val="heading 4"/>
    <w:basedOn w:val="Normal"/>
    <w:next w:val="Normal"/>
    <w:qFormat/>
    <w:rsid w:val="00260330"/>
    <w:pPr>
      <w:keepNext/>
      <w:tabs>
        <w:tab w:val="left" w:pos="0"/>
      </w:tabs>
      <w:overflowPunct/>
      <w:autoSpaceDE/>
      <w:autoSpaceDN/>
      <w:adjustRightInd/>
      <w:jc w:val="both"/>
      <w:textAlignment w:val="auto"/>
      <w:outlineLvl w:val="3"/>
    </w:pPr>
    <w:rPr>
      <w:rFonts w:ascii="Arial" w:hAnsi="Arial"/>
      <w:b/>
      <w:szCs w:val="20"/>
      <w:lang w:val="en-AU"/>
    </w:rPr>
  </w:style>
  <w:style w:type="paragraph" w:styleId="Heading5">
    <w:name w:val="heading 5"/>
    <w:basedOn w:val="Normal"/>
    <w:next w:val="Normal"/>
    <w:qFormat/>
    <w:rsid w:val="00260330"/>
    <w:pPr>
      <w:keepNext/>
      <w:tabs>
        <w:tab w:val="left" w:pos="0"/>
      </w:tabs>
      <w:overflowPunct/>
      <w:autoSpaceDE/>
      <w:autoSpaceDN/>
      <w:adjustRightInd/>
      <w:jc w:val="both"/>
      <w:textAlignment w:val="auto"/>
      <w:outlineLvl w:val="4"/>
    </w:pPr>
    <w:rPr>
      <w:rFonts w:ascii="Arial" w:hAnsi="Arial"/>
      <w:b/>
      <w:sz w:val="20"/>
      <w:szCs w:val="20"/>
      <w:lang w:val="en-AU"/>
    </w:rPr>
  </w:style>
  <w:style w:type="paragraph" w:styleId="Heading6">
    <w:name w:val="heading 6"/>
    <w:basedOn w:val="Normal"/>
    <w:next w:val="Normal"/>
    <w:qFormat/>
    <w:rsid w:val="00260330"/>
    <w:pPr>
      <w:keepNext/>
      <w:tabs>
        <w:tab w:val="left" w:pos="3119"/>
      </w:tabs>
      <w:ind w:left="3119" w:hanging="3119"/>
      <w:jc w:val="both"/>
      <w:outlineLvl w:val="5"/>
    </w:pPr>
    <w:rPr>
      <w:b/>
      <w:bCs/>
    </w:rPr>
  </w:style>
  <w:style w:type="paragraph" w:styleId="Heading7">
    <w:name w:val="heading 7"/>
    <w:basedOn w:val="Normal"/>
    <w:next w:val="Normal"/>
    <w:qFormat/>
    <w:rsid w:val="00260330"/>
    <w:pPr>
      <w:keepNext/>
      <w:outlineLvl w:val="6"/>
    </w:pPr>
    <w:rPr>
      <w:rFonts w:ascii="Arial" w:hAnsi="Arial" w:cs="Arial"/>
      <w:b/>
    </w:rPr>
  </w:style>
  <w:style w:type="paragraph" w:styleId="Heading8">
    <w:name w:val="heading 8"/>
    <w:basedOn w:val="Normal"/>
    <w:next w:val="Normal"/>
    <w:qFormat/>
    <w:rsid w:val="00260330"/>
    <w:pPr>
      <w:keepNext/>
      <w:outlineLvl w:val="7"/>
    </w:pPr>
    <w:rPr>
      <w:rFonts w:ascii="Arial" w:hAnsi="Arial" w:cs="Arial"/>
      <w:b/>
      <w:bCs/>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0330"/>
    <w:rPr>
      <w:rFonts w:cs="Arial"/>
      <w:sz w:val="20"/>
    </w:rPr>
  </w:style>
  <w:style w:type="paragraph" w:styleId="BodyText">
    <w:name w:val="Body Text"/>
    <w:basedOn w:val="Normal"/>
    <w:rsid w:val="00260330"/>
    <w:pPr>
      <w:overflowPunct/>
      <w:autoSpaceDE/>
      <w:autoSpaceDN/>
      <w:adjustRightInd/>
      <w:jc w:val="both"/>
      <w:textAlignment w:val="auto"/>
    </w:pPr>
    <w:rPr>
      <w:rFonts w:ascii="Arial" w:hAnsi="Arial"/>
      <w:bCs/>
      <w:lang w:val="en-AU"/>
    </w:rPr>
  </w:style>
  <w:style w:type="character" w:styleId="PageNumber">
    <w:name w:val="page number"/>
    <w:basedOn w:val="DefaultParagraphFont"/>
    <w:rsid w:val="00260330"/>
  </w:style>
  <w:style w:type="paragraph" w:styleId="Footer">
    <w:name w:val="footer"/>
    <w:basedOn w:val="Normal"/>
    <w:link w:val="FooterChar"/>
    <w:rsid w:val="00260330"/>
    <w:pPr>
      <w:tabs>
        <w:tab w:val="center" w:pos="4320"/>
        <w:tab w:val="right" w:pos="8640"/>
      </w:tabs>
      <w:overflowPunct/>
      <w:autoSpaceDE/>
      <w:autoSpaceDN/>
      <w:adjustRightInd/>
      <w:textAlignment w:val="auto"/>
    </w:pPr>
    <w:rPr>
      <w:szCs w:val="20"/>
      <w:lang w:val="en-AU"/>
    </w:rPr>
  </w:style>
  <w:style w:type="paragraph" w:styleId="BodyTextIndent">
    <w:name w:val="Body Text Indent"/>
    <w:basedOn w:val="Normal"/>
    <w:rsid w:val="00260330"/>
    <w:pPr>
      <w:tabs>
        <w:tab w:val="left" w:pos="720"/>
      </w:tabs>
      <w:ind w:left="720" w:hanging="360"/>
    </w:pPr>
  </w:style>
  <w:style w:type="character" w:styleId="Hyperlink">
    <w:name w:val="Hyperlink"/>
    <w:rsid w:val="00260330"/>
    <w:rPr>
      <w:color w:val="0000FF"/>
      <w:u w:val="single"/>
    </w:rPr>
  </w:style>
  <w:style w:type="paragraph" w:styleId="BodyTextIndent2">
    <w:name w:val="Body Text Indent 2"/>
    <w:basedOn w:val="Normal"/>
    <w:rsid w:val="00260330"/>
    <w:pPr>
      <w:tabs>
        <w:tab w:val="left" w:pos="0"/>
      </w:tabs>
      <w:ind w:left="360"/>
    </w:pPr>
  </w:style>
  <w:style w:type="paragraph" w:styleId="BodyText2">
    <w:name w:val="Body Text 2"/>
    <w:basedOn w:val="Normal"/>
    <w:rsid w:val="00260330"/>
    <w:pPr>
      <w:tabs>
        <w:tab w:val="left" w:pos="0"/>
      </w:tabs>
      <w:jc w:val="both"/>
    </w:pPr>
    <w:rPr>
      <w:rFonts w:ascii="Arial" w:hAnsi="Arial" w:cs="Arial"/>
      <w:b/>
      <w:bCs/>
    </w:rPr>
  </w:style>
  <w:style w:type="paragraph" w:styleId="BodyText3">
    <w:name w:val="Body Text 3"/>
    <w:basedOn w:val="Normal"/>
    <w:rsid w:val="00260330"/>
    <w:rPr>
      <w:rFonts w:ascii="Arial" w:hAnsi="Arial" w:cs="Arial"/>
      <w:b/>
    </w:rPr>
  </w:style>
  <w:style w:type="paragraph" w:styleId="BalloonText">
    <w:name w:val="Balloon Text"/>
    <w:basedOn w:val="Normal"/>
    <w:semiHidden/>
    <w:rsid w:val="00871B96"/>
    <w:rPr>
      <w:rFonts w:ascii="Tahoma" w:hAnsi="Tahoma" w:cs="Tahoma"/>
      <w:sz w:val="16"/>
      <w:szCs w:val="16"/>
    </w:rPr>
  </w:style>
  <w:style w:type="character" w:customStyle="1" w:styleId="SPARCGraphTitle">
    <w:name w:val="SPARC_Graph Title"/>
    <w:rsid w:val="007B6F7B"/>
    <w:rPr>
      <w:rFonts w:ascii="SPARCSans-Bold" w:hAnsi="SPARCSans-Bold"/>
      <w:b/>
      <w:sz w:val="16"/>
    </w:rPr>
  </w:style>
  <w:style w:type="paragraph" w:customStyle="1" w:styleId="SPARCGraphBodyText">
    <w:name w:val="SPARC_Graph_Body_Text"/>
    <w:basedOn w:val="Normal"/>
    <w:rsid w:val="007B6F7B"/>
    <w:pPr>
      <w:widowControl w:val="0"/>
      <w:tabs>
        <w:tab w:val="left" w:pos="227"/>
        <w:tab w:val="left" w:pos="360"/>
      </w:tabs>
      <w:suppressAutoHyphens/>
      <w:overflowPunct/>
      <w:spacing w:line="192" w:lineRule="atLeast"/>
      <w:textAlignment w:val="center"/>
    </w:pPr>
    <w:rPr>
      <w:rFonts w:ascii="SPARCSans-Light" w:hAnsi="SPARCSans-Light"/>
      <w:color w:val="000000"/>
      <w:sz w:val="16"/>
      <w:szCs w:val="20"/>
      <w:lang w:val="en-GB" w:eastAsia="en-NZ"/>
    </w:rPr>
  </w:style>
  <w:style w:type="paragraph" w:customStyle="1" w:styleId="Noparagraphstyle">
    <w:name w:val="[No paragraph style]"/>
    <w:rsid w:val="00297093"/>
    <w:pPr>
      <w:widowControl w:val="0"/>
      <w:autoSpaceDE w:val="0"/>
      <w:autoSpaceDN w:val="0"/>
      <w:adjustRightInd w:val="0"/>
      <w:spacing w:line="288" w:lineRule="auto"/>
      <w:textAlignment w:val="center"/>
    </w:pPr>
    <w:rPr>
      <w:rFonts w:ascii="SPARCSans-Bold" w:hAnsi="SPARCSans-Bold"/>
      <w:color w:val="000000"/>
      <w:sz w:val="24"/>
      <w:lang w:val="en-GB"/>
    </w:rPr>
  </w:style>
  <w:style w:type="paragraph" w:styleId="Header">
    <w:name w:val="header"/>
    <w:basedOn w:val="Normal"/>
    <w:link w:val="HeaderChar"/>
    <w:rsid w:val="002D3D76"/>
    <w:pPr>
      <w:tabs>
        <w:tab w:val="center" w:pos="4513"/>
        <w:tab w:val="right" w:pos="9026"/>
      </w:tabs>
    </w:pPr>
  </w:style>
  <w:style w:type="character" w:customStyle="1" w:styleId="HeaderChar">
    <w:name w:val="Header Char"/>
    <w:link w:val="Header"/>
    <w:rsid w:val="002D3D76"/>
    <w:rPr>
      <w:sz w:val="24"/>
      <w:szCs w:val="24"/>
      <w:lang w:eastAsia="en-US"/>
    </w:rPr>
  </w:style>
  <w:style w:type="character" w:customStyle="1" w:styleId="FooterChar">
    <w:name w:val="Footer Char"/>
    <w:link w:val="Footer"/>
    <w:rsid w:val="00DE6193"/>
    <w:rPr>
      <w:sz w:val="24"/>
      <w:lang w:val="en-AU" w:eastAsia="en-US"/>
    </w:rPr>
  </w:style>
  <w:style w:type="table" w:styleId="TableGrid">
    <w:name w:val="Table Grid"/>
    <w:basedOn w:val="TableNormal"/>
    <w:uiPriority w:val="59"/>
    <w:rsid w:val="00BD5495"/>
    <w:rPr>
      <w:rFonts w:ascii="Verdana" w:eastAsia="Calibri" w:hAnsi="Verdan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qFormat/>
    <w:rsid w:val="00730CB1"/>
    <w:pPr>
      <w:tabs>
        <w:tab w:val="left" w:pos="0"/>
      </w:tabs>
      <w:overflowPunct w:val="0"/>
      <w:autoSpaceDE w:val="0"/>
      <w:autoSpaceDN w:val="0"/>
      <w:adjustRightInd w:val="0"/>
      <w:jc w:val="center"/>
      <w:textAlignment w:val="baseline"/>
    </w:pPr>
    <w:rPr>
      <w:rFonts w:ascii="Calibri Light" w:eastAsiaTheme="majorEastAsia" w:hAnsi="Calibri Light" w:cs="Calibri Light"/>
      <w:b/>
      <w:color w:val="1B4F5B"/>
      <w:spacing w:val="-10"/>
      <w:kern w:val="28"/>
      <w:sz w:val="48"/>
      <w:szCs w:val="52"/>
      <w:lang w:eastAsia="en-US"/>
    </w:rPr>
  </w:style>
  <w:style w:type="character" w:customStyle="1" w:styleId="TitleChar">
    <w:name w:val="Title Char"/>
    <w:basedOn w:val="DefaultParagraphFont"/>
    <w:link w:val="Title"/>
    <w:rsid w:val="00730CB1"/>
    <w:rPr>
      <w:rFonts w:ascii="Calibri Light" w:eastAsiaTheme="majorEastAsia" w:hAnsi="Calibri Light" w:cs="Calibri Light"/>
      <w:b/>
      <w:color w:val="1B4F5B"/>
      <w:spacing w:val="-10"/>
      <w:kern w:val="28"/>
      <w:sz w:val="48"/>
      <w:szCs w:val="52"/>
      <w:lang w:eastAsia="en-US"/>
    </w:rPr>
  </w:style>
  <w:style w:type="character" w:customStyle="1" w:styleId="Heading1Char">
    <w:name w:val="Heading 1 Char"/>
    <w:basedOn w:val="DefaultParagraphFont"/>
    <w:link w:val="Heading1"/>
    <w:rsid w:val="00730CB1"/>
    <w:rPr>
      <w:rFonts w:ascii="Calibri Light" w:hAnsi="Calibri Light" w:cs="Calibri Light"/>
      <w:b/>
      <w:color w:val="1B4F5B"/>
      <w:sz w:val="36"/>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header" Target="header4.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_rels/header4.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af9bcb-8ebc-4396-9f66-0d3df18a776f">
      <UserInfo>
        <DisplayName>Antoinette Lewis</DisplayName>
        <AccountId>30</AccountId>
        <AccountType/>
      </UserInfo>
      <UserInfo>
        <DisplayName>Lisa Newby</DisplayName>
        <AccountId>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3CC4EC765F342814EF84AA5290168" ma:contentTypeVersion="7" ma:contentTypeDescription="Create a new document." ma:contentTypeScope="" ma:versionID="4094eba60275d7bbfe3a2d36083e2b10">
  <xsd:schema xmlns:xsd="http://www.w3.org/2001/XMLSchema" xmlns:xs="http://www.w3.org/2001/XMLSchema" xmlns:p="http://schemas.microsoft.com/office/2006/metadata/properties" xmlns:ns2="85bb4ada-0736-4fdd-857a-4932690e64cf" xmlns:ns3="8eaf9bcb-8ebc-4396-9f66-0d3df18a776f" targetNamespace="http://schemas.microsoft.com/office/2006/metadata/properties" ma:root="true" ma:fieldsID="7279a3b6d938a1fadc9acc0a1c3c89a4" ns2:_="" ns3:_="">
    <xsd:import namespace="85bb4ada-0736-4fdd-857a-4932690e64cf"/>
    <xsd:import namespace="8eaf9bcb-8ebc-4396-9f66-0d3df18a7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b4ada-0736-4fdd-857a-4932690e6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f9bcb-8ebc-4396-9f66-0d3df18a7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81AAA-675C-477C-A766-14439DD3753F}">
  <ds:schemaRefs>
    <ds:schemaRef ds:uri="http://schemas.microsoft.com/office/2006/metadata/properties"/>
    <ds:schemaRef ds:uri="http://www.w3.org/2000/xmlns/"/>
    <ds:schemaRef ds:uri="8eaf9bcb-8ebc-4396-9f66-0d3df18a776f"/>
  </ds:schemaRefs>
</ds:datastoreItem>
</file>

<file path=customXml/itemProps2.xml><?xml version="1.0" encoding="utf-8"?>
<ds:datastoreItem xmlns:ds="http://schemas.openxmlformats.org/officeDocument/2006/customXml" ds:itemID="{9F2899FD-7AA2-438F-8416-D39D67BBD99F}">
  <ds:schemaRefs>
    <ds:schemaRef ds:uri="http://schemas.microsoft.com/sharepoint/v3/contenttype/forms"/>
  </ds:schemaRefs>
</ds:datastoreItem>
</file>

<file path=customXml/itemProps3.xml><?xml version="1.0" encoding="utf-8"?>
<ds:datastoreItem xmlns:ds="http://schemas.openxmlformats.org/officeDocument/2006/customXml" ds:itemID="{32172A36-EBF2-4C64-BDD6-D7C87DE72E10}">
  <ds:schemaRefs>
    <ds:schemaRef ds:uri="http://schemas.microsoft.com/office/2006/metadata/contentType"/>
    <ds:schemaRef ds:uri="http://schemas.microsoft.com/office/2006/metadata/properties/metaAttributes"/>
    <ds:schemaRef ds:uri="http://www.w3.org/2000/xmlns/"/>
    <ds:schemaRef ds:uri="http://www.w3.org/2001/XMLSchema"/>
    <ds:schemaRef ds:uri="85bb4ada-0736-4fdd-857a-4932690e64cf"/>
    <ds:schemaRef ds:uri="8eaf9bcb-8ebc-4396-9f66-0d3df18a776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Smaill &amp; Associates</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Richard Smaill</dc:creator>
  <cp:keywords/>
  <cp:lastModifiedBy>Lisa Newby</cp:lastModifiedBy>
  <cp:revision>16</cp:revision>
  <cp:lastPrinted>2023-07-25T16:26:00Z</cp:lastPrinted>
  <dcterms:created xsi:type="dcterms:W3CDTF">2023-07-18T18:19:00Z</dcterms:created>
  <dcterms:modified xsi:type="dcterms:W3CDTF">2023-08-21T05:14:00Z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0x0101008D9440315DD5224686244FBBF02EDCBB</vt:lpwstr>
  </property>
</Properties>
</file>